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6726080" w:displacedByCustomXml="next"/>
    <w:sdt>
      <w:sdtPr>
        <w:id w:val="453827813"/>
        <w:lock w:val="contentLocked"/>
        <w:placeholder>
          <w:docPart w:val="EDEC72EFC40143EFACEE5BABD6D9C17D"/>
        </w:placeholder>
        <w15:appearance w15:val="hidden"/>
      </w:sdtPr>
      <w:sdtEndPr/>
      <w:sdtContent>
        <w:p w14:paraId="7B50D906" w14:textId="77777777" w:rsidR="000E6F5C" w:rsidRDefault="000E6F5C" w:rsidP="003A17DA">
          <w:pPr>
            <w:pStyle w:val="Descriptor"/>
            <w:framePr w:wrap="around"/>
          </w:pPr>
          <w:r>
            <w:t>State Insurance</w:t>
          </w:r>
        </w:p>
        <w:p w14:paraId="67A2C56C" w14:textId="77777777" w:rsidR="000E6F5C" w:rsidRDefault="000E6F5C" w:rsidP="003A17DA">
          <w:pPr>
            <w:pStyle w:val="Descriptor"/>
            <w:framePr w:wrap="around"/>
          </w:pPr>
          <w:r>
            <w:t>Regulatory Authority</w:t>
          </w:r>
        </w:p>
      </w:sdtContent>
    </w:sdt>
    <w:p w14:paraId="1300C2A5" w14:textId="0A7BA30C" w:rsidR="00D45311" w:rsidRDefault="000E6F5C" w:rsidP="000E6F5C">
      <w:pPr>
        <w:pStyle w:val="BulletList"/>
        <w:numPr>
          <w:ilvl w:val="0"/>
          <w:numId w:val="0"/>
        </w:numPr>
        <w:rPr>
          <w:rFonts w:ascii="Public Sans Light" w:hAnsi="Public Sans Light"/>
        </w:rPr>
      </w:pPr>
      <w:r w:rsidRPr="000839A7">
        <w:rPr>
          <w:noProof/>
        </w:rPr>
        <mc:AlternateContent>
          <mc:Choice Requires="wps">
            <w:drawing>
              <wp:anchor distT="0" distB="0" distL="114300" distR="114300" simplePos="0" relativeHeight="251661312" behindDoc="1" locked="0" layoutInCell="1" allowOverlap="1" wp14:anchorId="5B8637EE" wp14:editId="7FD8D70D">
                <wp:simplePos x="0" y="0"/>
                <wp:positionH relativeFrom="margin">
                  <wp:posOffset>-1270</wp:posOffset>
                </wp:positionH>
                <wp:positionV relativeFrom="paragraph">
                  <wp:posOffset>925830</wp:posOffset>
                </wp:positionV>
                <wp:extent cx="6570345" cy="1820545"/>
                <wp:effectExtent l="0" t="0" r="1905" b="8255"/>
                <wp:wrapTopAndBottom/>
                <wp:docPr id="29" name="Freeform: Shape 28">
                  <a:extLst xmlns:a="http://schemas.openxmlformats.org/drawingml/2006/main">
                    <a:ext uri="{FF2B5EF4-FFF2-40B4-BE49-F238E27FC236}">
                      <a16:creationId xmlns:a16="http://schemas.microsoft.com/office/drawing/2014/main" id="{A37A416D-5456-397A-35DF-13B98BC2F11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570345" cy="1820545"/>
                        </a:xfrm>
                        <a:custGeom>
                          <a:avLst/>
                          <a:gdLst>
                            <a:gd name="connsiteX0" fmla="*/ 345757 w 6120001"/>
                            <a:gd name="connsiteY0" fmla="*/ 0 h 1652383"/>
                            <a:gd name="connsiteX1" fmla="*/ 6120001 w 6120001"/>
                            <a:gd name="connsiteY1" fmla="*/ 0 h 1652383"/>
                            <a:gd name="connsiteX2" fmla="*/ 6120001 w 6120001"/>
                            <a:gd name="connsiteY2" fmla="*/ 449027 h 1652383"/>
                            <a:gd name="connsiteX3" fmla="*/ 6120001 w 6120001"/>
                            <a:gd name="connsiteY3" fmla="*/ 584196 h 1652383"/>
                            <a:gd name="connsiteX4" fmla="*/ 6120001 w 6120001"/>
                            <a:gd name="connsiteY4" fmla="*/ 1033223 h 1652383"/>
                            <a:gd name="connsiteX5" fmla="*/ 5771356 w 6120001"/>
                            <a:gd name="connsiteY5" fmla="*/ 1376784 h 1652383"/>
                            <a:gd name="connsiteX6" fmla="*/ 298114 w 6120001"/>
                            <a:gd name="connsiteY6" fmla="*/ 1376784 h 1652383"/>
                            <a:gd name="connsiteX7" fmla="*/ 0 w 6120001"/>
                            <a:gd name="connsiteY7" fmla="*/ 1652383 h 1652383"/>
                            <a:gd name="connsiteX8" fmla="*/ 0 w 6120001"/>
                            <a:gd name="connsiteY8" fmla="*/ 1203356 h 1652383"/>
                            <a:gd name="connsiteX9" fmla="*/ 0 w 6120001"/>
                            <a:gd name="connsiteY9" fmla="*/ 789726 h 1652383"/>
                            <a:gd name="connsiteX10" fmla="*/ 0 w 6120001"/>
                            <a:gd name="connsiteY10" fmla="*/ 340698 h 1652383"/>
                            <a:gd name="connsiteX11" fmla="*/ 345757 w 6120001"/>
                            <a:gd name="connsiteY11" fmla="*/ 0 h 16523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6120001" h="1652383">
                              <a:moveTo>
                                <a:pt x="345757" y="0"/>
                              </a:moveTo>
                              <a:lnTo>
                                <a:pt x="6120001" y="0"/>
                              </a:lnTo>
                              <a:lnTo>
                                <a:pt x="6120001" y="449027"/>
                              </a:lnTo>
                              <a:lnTo>
                                <a:pt x="6120001" y="584196"/>
                              </a:lnTo>
                              <a:lnTo>
                                <a:pt x="6120001" y="1033223"/>
                              </a:lnTo>
                              <a:cubicBezTo>
                                <a:pt x="6120001" y="1221055"/>
                                <a:pt x="5966630" y="1376784"/>
                                <a:pt x="5771356" y="1376784"/>
                              </a:cubicBezTo>
                              <a:lnTo>
                                <a:pt x="298114" y="1376784"/>
                              </a:lnTo>
                              <a:lnTo>
                                <a:pt x="0" y="1652383"/>
                              </a:lnTo>
                              <a:lnTo>
                                <a:pt x="0" y="1203356"/>
                              </a:lnTo>
                              <a:lnTo>
                                <a:pt x="0" y="789726"/>
                              </a:lnTo>
                              <a:lnTo>
                                <a:pt x="0" y="340698"/>
                              </a:lnTo>
                              <a:cubicBezTo>
                                <a:pt x="0" y="151921"/>
                                <a:pt x="150495" y="0"/>
                                <a:pt x="345757" y="0"/>
                              </a:cubicBezTo>
                              <a:close/>
                            </a:path>
                          </a:pathLst>
                        </a:custGeom>
                        <a:solidFill>
                          <a:srgbClr val="0B3F47"/>
                        </a:solidFill>
                        <a:ln w="1557" cap="flat">
                          <a:noFill/>
                          <a:prstDash val="solid"/>
                          <a:miter/>
                        </a:ln>
                      </wps:spPr>
                      <wps:txbx>
                        <w:txbxContent>
                          <w:sdt>
                            <w:sdtPr>
                              <w:id w:val="-108123657"/>
                              <w:lock w:val="contentLocked"/>
                              <w:placeholder>
                                <w:docPart w:val="91084082A98B41EEA41D6515EC63B4C0"/>
                              </w:placeholder>
                              <w:group/>
                            </w:sdtPr>
                            <w:sdtEndPr/>
                            <w:sdtContent>
                              <w:sdt>
                                <w:sdtPr>
                                  <w:id w:val="-1772309428"/>
                                  <w:lock w:val="contentLocked"/>
                                  <w:placeholder>
                                    <w:docPart w:val="91084082A98B41EEA41D6515EC63B4C0"/>
                                  </w:placeholder>
                                  <w15:appearance w15:val="hidden"/>
                                </w:sdtPr>
                                <w:sdtEndPr/>
                                <w:sdtContent>
                                  <w:p w14:paraId="4AADD48B" w14:textId="77777777" w:rsidR="00114B8B" w:rsidRPr="007B3F02" w:rsidRDefault="00114B8B" w:rsidP="00344C74">
                                    <w:pPr>
                                      <w:pStyle w:val="DepartmentName"/>
                                    </w:pPr>
                                    <w:r w:rsidRPr="007B3F02">
                                      <w:t>Sira</w:t>
                                    </w:r>
                                  </w:p>
                                </w:sdtContent>
                              </w:sdt>
                            </w:sdtContent>
                          </w:sdt>
                          <w:p w14:paraId="09BFBAE1" w14:textId="5E8939B1" w:rsidR="00114B8B" w:rsidRPr="007B3F02" w:rsidRDefault="007A6F81" w:rsidP="00344C74">
                            <w:pPr>
                              <w:pStyle w:val="Title"/>
                            </w:pPr>
                            <w:sdt>
                              <w:sdtPr>
                                <w:rPr>
                                  <w:rFonts w:ascii="Public Sans Light" w:hAnsi="Public Sans Light"/>
                                  <w:sz w:val="44"/>
                                  <w:szCs w:val="44"/>
                                </w:rPr>
                                <w:alias w:val="Title"/>
                                <w:tag w:val=""/>
                                <w:id w:val="2073458013"/>
                                <w:placeholder>
                                  <w:docPart w:val="4662800303F5439581238CC28FBEB764"/>
                                </w:placeholder>
                                <w:dataBinding w:prefixMappings="xmlns:ns0='http://purl.org/dc/elements/1.1/' xmlns:ns1='http://schemas.openxmlformats.org/package/2006/metadata/core-properties' " w:xpath="/ns1:coreProperties[1]/ns0:title[1]" w:storeItemID="{6C3C8BC8-F283-45AE-878A-BAB7291924A1}"/>
                                <w:text/>
                              </w:sdtPr>
                              <w:sdtEndPr/>
                              <w:sdtContent>
                                <w:r w:rsidR="00114B8B">
                                  <w:rPr>
                                    <w:rFonts w:ascii="Public Sans Light" w:hAnsi="Public Sans Light"/>
                                    <w:sz w:val="44"/>
                                    <w:szCs w:val="44"/>
                                  </w:rPr>
                                  <w:t>Return to work program checklist for Category 1 employers</w:t>
                                </w:r>
                              </w:sdtContent>
                            </w:sdt>
                            <w:r w:rsidR="00114B8B">
                              <w:t xml:space="preserve"> </w:t>
                            </w:r>
                          </w:p>
                        </w:txbxContent>
                      </wps:txbx>
                      <wps:bodyPr wrap="square" lIns="324000" tIns="180000" rIns="198000" rtlCol="0" anchor="t">
                        <a:noAutofit/>
                      </wps:bodyPr>
                    </wps:wsp>
                  </a:graphicData>
                </a:graphic>
                <wp14:sizeRelH relativeFrom="margin">
                  <wp14:pctWidth>0</wp14:pctWidth>
                </wp14:sizeRelH>
                <wp14:sizeRelV relativeFrom="margin">
                  <wp14:pctHeight>0</wp14:pctHeight>
                </wp14:sizeRelV>
              </wp:anchor>
            </w:drawing>
          </mc:Choice>
          <mc:Fallback>
            <w:pict>
              <v:shape w14:anchorId="5B8637EE" id="Freeform: Shape 28" o:spid="_x0000_s1026" style="position:absolute;margin-left:-.1pt;margin-top:72.9pt;width:517.35pt;height:143.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120001,165238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" adj="-11796480,,5400" path="m345757,l6120001,r,449027l6120001,584196r,449027c6120001,1221055,5966630,1376784,5771356,1376784r-5473242,l,1652383,,1203356,,789726,,340698c,151921,150495,,345757,xe" fillcolor="#0b3f47" stroked="f" strokeweight=".04325mm">
                <v:stroke joinstyle="miter"/>
                <v:formulas/>
                <v:path arrowok="t" o:connecttype="custom" o:connectlocs="371200,0;6570345,0;6570345,494724;6570345,643649;6570345,1138373;6196045,1516898;320051,1516898;0,1820545;0,1325821;0,870096;0,375371;371200,0" o:connectangles="0,0,0,0,0,0,0,0,0,0,0,0" textboxrect="0,0,6120001,1652383"/>
                <o:lock v:ext="edit" aspectratio="t"/>
                <v:textbox inset="9mm,5mm,5.5mm">
                  <w:txbxContent>
                    <w:sdt>
                      <w:sdtPr>
                        <w:id w:val="-108123657"/>
                        <w:lock w:val="contentLocked"/>
                        <w:placeholder>
                          <w:docPart w:val="91084082A98B41EEA41D6515EC63B4C0"/>
                        </w:placeholder>
                        <w:group/>
                      </w:sdtPr>
                      <w:sdtEndPr/>
                      <w:sdtContent>
                        <w:sdt>
                          <w:sdtPr>
                            <w:id w:val="-1772309428"/>
                            <w:lock w:val="contentLocked"/>
                            <w:placeholder>
                              <w:docPart w:val="91084082A98B41EEA41D6515EC63B4C0"/>
                            </w:placeholder>
                            <w15:appearance w15:val="hidden"/>
                          </w:sdtPr>
                          <w:sdtEndPr/>
                          <w:sdtContent>
                            <w:p w14:paraId="4AADD48B" w14:textId="77777777" w:rsidR="00114B8B" w:rsidRPr="007B3F02" w:rsidRDefault="00114B8B" w:rsidP="00344C74">
                              <w:pPr>
                                <w:pStyle w:val="DepartmentName"/>
                              </w:pPr>
                              <w:r w:rsidRPr="007B3F02">
                                <w:t>Sira</w:t>
                              </w:r>
                            </w:p>
                          </w:sdtContent>
                        </w:sdt>
                      </w:sdtContent>
                    </w:sdt>
                    <w:p w14:paraId="09BFBAE1" w14:textId="5E8939B1" w:rsidR="00114B8B" w:rsidRPr="007B3F02" w:rsidRDefault="007A6F81" w:rsidP="00344C74">
                      <w:pPr>
                        <w:pStyle w:val="Title"/>
                      </w:pPr>
                      <w:sdt>
                        <w:sdtPr>
                          <w:rPr>
                            <w:rFonts w:ascii="Public Sans Light" w:hAnsi="Public Sans Light"/>
                            <w:sz w:val="44"/>
                            <w:szCs w:val="44"/>
                          </w:rPr>
                          <w:alias w:val="Title"/>
                          <w:tag w:val=""/>
                          <w:id w:val="2073458013"/>
                          <w:placeholder>
                            <w:docPart w:val="4662800303F5439581238CC28FBEB764"/>
                          </w:placeholder>
                          <w:dataBinding w:prefixMappings="xmlns:ns0='http://purl.org/dc/elements/1.1/' xmlns:ns1='http://schemas.openxmlformats.org/package/2006/metadata/core-properties' " w:xpath="/ns1:coreProperties[1]/ns0:title[1]" w:storeItemID="{6C3C8BC8-F283-45AE-878A-BAB7291924A1}"/>
                          <w:text/>
                        </w:sdtPr>
                        <w:sdtEndPr/>
                        <w:sdtContent>
                          <w:r w:rsidR="00114B8B">
                            <w:rPr>
                              <w:rFonts w:ascii="Public Sans Light" w:hAnsi="Public Sans Light"/>
                              <w:sz w:val="44"/>
                              <w:szCs w:val="44"/>
                            </w:rPr>
                            <w:t>Return to work program checklist for Category 1 employers</w:t>
                          </w:r>
                        </w:sdtContent>
                      </w:sdt>
                      <w:r w:rsidR="00114B8B">
                        <w:t xml:space="preserve"> </w:t>
                      </w:r>
                    </w:p>
                  </w:txbxContent>
                </v:textbox>
                <w10:wrap type="topAndBottom" anchorx="margin"/>
              </v:shape>
            </w:pict>
          </mc:Fallback>
        </mc:AlternateContent>
      </w:r>
    </w:p>
    <w:p w14:paraId="2F01E887" w14:textId="7C36FACA" w:rsidR="000E6F5C" w:rsidRDefault="000E6F5C" w:rsidP="000E6F5C">
      <w:pPr>
        <w:pStyle w:val="BulletList"/>
        <w:numPr>
          <w:ilvl w:val="0"/>
          <w:numId w:val="0"/>
        </w:numPr>
        <w:rPr>
          <w:rFonts w:ascii="Public Sans Light" w:hAnsi="Public Sans Light"/>
        </w:rPr>
      </w:pPr>
    </w:p>
    <w:p w14:paraId="2EAB7C07" w14:textId="77777777" w:rsidR="00DC7050" w:rsidRPr="00DC7050" w:rsidRDefault="00DC7050" w:rsidP="00DC7050">
      <w:pPr>
        <w:pStyle w:val="BulletList"/>
        <w:numPr>
          <w:ilvl w:val="0"/>
          <w:numId w:val="0"/>
        </w:numPr>
        <w:rPr>
          <w:rFonts w:ascii="Public Sans Light" w:hAnsi="Public Sans Light"/>
          <w:sz w:val="20"/>
          <w:szCs w:val="20"/>
        </w:rPr>
      </w:pPr>
      <w:r w:rsidRPr="00DC7050">
        <w:rPr>
          <w:rFonts w:ascii="Public Sans Light" w:hAnsi="Public Sans Light" w:cs="Segoe UI"/>
          <w:color w:val="333333"/>
          <w:sz w:val="20"/>
          <w:szCs w:val="20"/>
          <w:shd w:val="clear" w:color="auto" w:fill="FFFFFF"/>
        </w:rPr>
        <w:t xml:space="preserve">Employers developing, </w:t>
      </w:r>
      <w:proofErr w:type="gramStart"/>
      <w:r w:rsidRPr="00DC7050">
        <w:rPr>
          <w:rFonts w:ascii="Public Sans Light" w:hAnsi="Public Sans Light" w:cs="Segoe UI"/>
          <w:color w:val="333333"/>
          <w:sz w:val="20"/>
          <w:szCs w:val="20"/>
          <w:shd w:val="clear" w:color="auto" w:fill="FFFFFF"/>
        </w:rPr>
        <w:t>implementing</w:t>
      </w:r>
      <w:proofErr w:type="gramEnd"/>
      <w:r w:rsidRPr="00DC7050">
        <w:rPr>
          <w:rFonts w:ascii="Public Sans Light" w:hAnsi="Public Sans Light" w:cs="Segoe UI"/>
          <w:color w:val="333333"/>
          <w:sz w:val="20"/>
          <w:szCs w:val="20"/>
          <w:shd w:val="clear" w:color="auto" w:fill="FFFFFF"/>
        </w:rPr>
        <w:t xml:space="preserve"> or reviewing a return to work program can use this checklist to ensure their program: </w:t>
      </w:r>
    </w:p>
    <w:p w14:paraId="3D31EB8A" w14:textId="53EFB97B" w:rsidR="0016225C" w:rsidRPr="00DC7050" w:rsidRDefault="0016225C" w:rsidP="00BC2FC9">
      <w:pPr>
        <w:pStyle w:val="BulletList"/>
        <w:rPr>
          <w:rFonts w:ascii="Public Sans Light" w:hAnsi="Public Sans Light"/>
          <w:sz w:val="20"/>
          <w:szCs w:val="20"/>
        </w:rPr>
      </w:pPr>
      <w:r w:rsidRPr="00DC7050">
        <w:rPr>
          <w:rFonts w:ascii="Public Sans Light" w:hAnsi="Public Sans Light"/>
          <w:sz w:val="20"/>
          <w:szCs w:val="20"/>
        </w:rPr>
        <w:t xml:space="preserve">covers the required content as outlined in the </w:t>
      </w:r>
      <w:hyperlink r:id="rId11" w:history="1">
        <w:r w:rsidRPr="00DC7050">
          <w:rPr>
            <w:rStyle w:val="Hyperlink"/>
            <w:rFonts w:ascii="Public Sans Light" w:hAnsi="Public Sans Light"/>
            <w:i/>
            <w:color w:val="1F497D" w:themeColor="text2"/>
            <w:sz w:val="20"/>
            <w:szCs w:val="20"/>
          </w:rPr>
          <w:t>Guidelines for workplace return to work programs</w:t>
        </w:r>
      </w:hyperlink>
      <w:r w:rsidRPr="00DC7050">
        <w:rPr>
          <w:rFonts w:ascii="Public Sans Light" w:hAnsi="Public Sans Light"/>
          <w:color w:val="1F497D" w:themeColor="text2"/>
          <w:sz w:val="20"/>
          <w:szCs w:val="20"/>
        </w:rPr>
        <w:t xml:space="preserve"> (Guidelines)</w:t>
      </w:r>
    </w:p>
    <w:p w14:paraId="3F25EF11" w14:textId="218F71F6" w:rsidR="00AF4905" w:rsidRPr="00DC7050" w:rsidRDefault="0016225C" w:rsidP="00BC2FC9">
      <w:pPr>
        <w:pStyle w:val="BulletList"/>
        <w:spacing w:after="360"/>
        <w:rPr>
          <w:rFonts w:ascii="Public Sans Light" w:hAnsi="Public Sans Light"/>
          <w:sz w:val="20"/>
          <w:szCs w:val="20"/>
        </w:rPr>
      </w:pPr>
      <w:r w:rsidRPr="00DC7050">
        <w:rPr>
          <w:rFonts w:ascii="Public Sans Light" w:hAnsi="Public Sans Light"/>
          <w:sz w:val="20"/>
          <w:szCs w:val="20"/>
        </w:rPr>
        <w:t xml:space="preserve">complies with workers compensation laws.  </w:t>
      </w:r>
      <w:r w:rsidR="00BC2FC9" w:rsidRPr="00DC7050">
        <w:rPr>
          <w:rFonts w:ascii="Public Sans Light" w:hAnsi="Public Sans Light"/>
          <w:noProof/>
          <w:sz w:val="20"/>
          <w:szCs w:val="20"/>
        </w:rPr>
        <w:drawing>
          <wp:anchor distT="0" distB="71755" distL="114300" distR="114300" simplePos="0" relativeHeight="251659264" behindDoc="1" locked="1" layoutInCell="1" allowOverlap="1" wp14:anchorId="69128FD8" wp14:editId="09A9E5EB">
            <wp:simplePos x="0" y="0"/>
            <wp:positionH relativeFrom="page">
              <wp:posOffset>6468745</wp:posOffset>
            </wp:positionH>
            <wp:positionV relativeFrom="page">
              <wp:align>top</wp:align>
            </wp:positionV>
            <wp:extent cx="1346200" cy="1306195"/>
            <wp:effectExtent l="0" t="0" r="0" b="8255"/>
            <wp:wrapNone/>
            <wp:docPr id="6" name="Picture 21">
              <a:extLst xmlns:a="http://schemas.openxmlformats.org/drawingml/2006/main">
                <a:ext uri="{FF2B5EF4-FFF2-40B4-BE49-F238E27FC236}">
                  <a16:creationId xmlns:a16="http://schemas.microsoft.com/office/drawing/2014/main" id="{30C15DFF-1C89-9EBF-D68E-2A1583D2BD5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1">
                      <a:extLst>
                        <a:ext uri="{FF2B5EF4-FFF2-40B4-BE49-F238E27FC236}">
                          <a16:creationId xmlns:a16="http://schemas.microsoft.com/office/drawing/2014/main" id="{30C15DFF-1C89-9EBF-D68E-2A1583D2BD5A}"/>
                        </a:ext>
                        <a:ext uri="{C183D7F6-B498-43B3-948B-1728B52AA6E4}">
                          <adec:decorative xmlns:adec="http://schemas.microsoft.com/office/drawing/2017/decorative" val="1"/>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93050" r="-116132"/>
                    <a:stretch/>
                  </pic:blipFill>
                  <pic:spPr>
                    <a:xfrm>
                      <a:off x="0" y="0"/>
                      <a:ext cx="1346200" cy="1306195"/>
                    </a:xfrm>
                    <a:prstGeom prst="rect">
                      <a:avLst/>
                    </a:prstGeom>
                  </pic:spPr>
                </pic:pic>
              </a:graphicData>
            </a:graphic>
            <wp14:sizeRelH relativeFrom="margin">
              <wp14:pctWidth>0</wp14:pctWidth>
            </wp14:sizeRelH>
            <wp14:sizeRelV relativeFrom="margin">
              <wp14:pctHeight>0</wp14:pctHeight>
            </wp14:sizeRelV>
          </wp:anchor>
        </w:drawing>
      </w:r>
    </w:p>
    <w:tbl>
      <w:tblPr>
        <w:tblStyle w:val="LightList"/>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Caption w:val="RTW program checklist for Category 1 employers"/>
        <w:tblDescription w:val="RTW program checklist for Category 1 employers"/>
      </w:tblPr>
      <w:tblGrid>
        <w:gridCol w:w="9151"/>
        <w:gridCol w:w="1187"/>
      </w:tblGrid>
      <w:tr w:rsidR="00AF4905" w:rsidRPr="00BC2FC9" w14:paraId="1C986792" w14:textId="77777777" w:rsidTr="00DC7050">
        <w:trPr>
          <w:cantSplit/>
          <w:trHeight w:val="681"/>
          <w:tblHeader/>
        </w:trPr>
        <w:tc>
          <w:tcPr>
            <w:cnfStyle w:val="000010000000" w:firstRow="0" w:lastRow="0" w:firstColumn="0" w:lastColumn="0" w:oddVBand="1" w:evenVBand="0" w:oddHBand="0" w:evenHBand="0" w:firstRowFirstColumn="0" w:firstRowLastColumn="0" w:lastRowFirstColumn="0" w:lastRowLastColumn="0"/>
            <w:tcW w:w="5000" w:type="pct"/>
            <w:gridSpan w:val="2"/>
            <w:tcBorders>
              <w:top w:val="none" w:sz="0" w:space="0" w:color="auto"/>
              <w:left w:val="none" w:sz="0" w:space="0" w:color="auto"/>
              <w:right w:val="none" w:sz="0" w:space="0" w:color="auto"/>
            </w:tcBorders>
            <w:shd w:val="clear" w:color="auto" w:fill="2E808E"/>
          </w:tcPr>
          <w:p w14:paraId="2D51222A" w14:textId="77777777" w:rsidR="00AF4905" w:rsidRPr="00BC2FC9" w:rsidRDefault="00AF4905" w:rsidP="00DC7050">
            <w:pPr>
              <w:pStyle w:val="Heading1"/>
              <w:spacing w:before="240"/>
              <w:rPr>
                <w:rFonts w:ascii="Public Sans Light" w:hAnsi="Public Sans Light"/>
                <w:color w:val="FFFFFF" w:themeColor="background1"/>
              </w:rPr>
            </w:pPr>
            <w:bookmarkStart w:id="1" w:name="_Toc477262799"/>
            <w:bookmarkStart w:id="2" w:name="_Hlk146726122"/>
            <w:bookmarkEnd w:id="0"/>
            <w:r w:rsidRPr="00BC2FC9">
              <w:rPr>
                <w:rFonts w:ascii="Public Sans Light" w:hAnsi="Public Sans Light"/>
                <w:color w:val="FFFFFF" w:themeColor="background1"/>
              </w:rPr>
              <w:t>Leadership and commitment</w:t>
            </w:r>
            <w:bookmarkEnd w:id="1"/>
          </w:p>
        </w:tc>
      </w:tr>
      <w:tr w:rsidR="00AF4905" w:rsidRPr="00BC2FC9" w14:paraId="7A4EF764" w14:textId="77777777" w:rsidTr="0016225C">
        <w:trPr>
          <w:cantSplit/>
          <w:trHeight w:val="794"/>
          <w:tblHeader/>
        </w:trPr>
        <w:tc>
          <w:tcPr>
            <w:cnfStyle w:val="000010000000" w:firstRow="0" w:lastRow="0" w:firstColumn="0" w:lastColumn="0" w:oddVBand="1" w:evenVBand="0" w:oddHBand="0" w:evenHBand="0" w:firstRowFirstColumn="0" w:firstRowLastColumn="0" w:lastRowFirstColumn="0" w:lastRowLastColumn="0"/>
            <w:tcW w:w="4426" w:type="pct"/>
            <w:tcBorders>
              <w:left w:val="none" w:sz="0" w:space="0" w:color="auto"/>
              <w:right w:val="none" w:sz="0" w:space="0" w:color="auto"/>
            </w:tcBorders>
            <w:vAlign w:val="center"/>
          </w:tcPr>
          <w:p w14:paraId="1DCA1C5D" w14:textId="77777777" w:rsidR="00AF4905" w:rsidRPr="00BC2FC9" w:rsidRDefault="00AF4905" w:rsidP="0037782F">
            <w:pPr>
              <w:rPr>
                <w:rFonts w:ascii="Public Sans Light" w:hAnsi="Public Sans Light"/>
              </w:rPr>
            </w:pPr>
            <w:r w:rsidRPr="00BC2FC9">
              <w:rPr>
                <w:rFonts w:ascii="Public Sans Light" w:hAnsi="Public Sans Light"/>
              </w:rPr>
              <w:t xml:space="preserve">State employer’s commitment to helping workers to recover at </w:t>
            </w:r>
            <w:proofErr w:type="gramStart"/>
            <w:r w:rsidRPr="00BC2FC9">
              <w:rPr>
                <w:rFonts w:ascii="Public Sans Light" w:hAnsi="Public Sans Light"/>
              </w:rPr>
              <w:t>work</w:t>
            </w:r>
            <w:proofErr w:type="gramEnd"/>
          </w:p>
          <w:p w14:paraId="6DAEEAD5" w14:textId="59A05537" w:rsidR="0053629A" w:rsidRPr="00BC2FC9" w:rsidRDefault="0053629A" w:rsidP="003702BE">
            <w:pPr>
              <w:pStyle w:val="Referencetext"/>
              <w:rPr>
                <w:rFonts w:ascii="Public Sans Light" w:hAnsi="Public Sans Light"/>
              </w:rPr>
            </w:pPr>
            <w:r w:rsidRPr="00BC2FC9">
              <w:rPr>
                <w:rFonts w:ascii="Public Sans Light" w:hAnsi="Public Sans Light"/>
              </w:rPr>
              <w:t xml:space="preserve">Refer to pages </w:t>
            </w:r>
            <w:r w:rsidR="00981097">
              <w:rPr>
                <w:rFonts w:ascii="Public Sans Light" w:hAnsi="Public Sans Light"/>
              </w:rPr>
              <w:t>6</w:t>
            </w:r>
            <w:r w:rsidRPr="00BC2FC9">
              <w:rPr>
                <w:rFonts w:ascii="Public Sans Light" w:hAnsi="Public Sans Light"/>
              </w:rPr>
              <w:t xml:space="preserve"> of the</w:t>
            </w:r>
            <w:r w:rsidR="002733B0">
              <w:rPr>
                <w:rFonts w:ascii="Public Sans Light" w:hAnsi="Public Sans Light"/>
              </w:rPr>
              <w:t>se</w:t>
            </w:r>
            <w:r w:rsidRPr="00BC2FC9">
              <w:rPr>
                <w:rFonts w:ascii="Public Sans Light" w:hAnsi="Public Sans Light"/>
              </w:rPr>
              <w:t xml:space="preserve"> Guidelines.</w:t>
            </w:r>
            <w:r w:rsidR="006F036B" w:rsidRPr="00BC2FC9">
              <w:rPr>
                <w:rFonts w:ascii="Public Sans Light" w:hAnsi="Public Sans Light"/>
              </w:rPr>
              <w:t xml:space="preserve"> </w:t>
            </w:r>
          </w:p>
        </w:tc>
        <w:bookmarkStart w:id="3" w:name="_Toc477262800"/>
        <w:bookmarkStart w:id="4" w:name="_Toc462229265"/>
        <w:bookmarkStart w:id="5" w:name="_Toc477174086"/>
        <w:tc>
          <w:tcPr>
            <w:tcW w:w="574" w:type="pct"/>
            <w:shd w:val="clear" w:color="auto" w:fill="auto"/>
          </w:tcPr>
          <w:p w14:paraId="6A73DF6B" w14:textId="6861D657" w:rsidR="00AF4905" w:rsidRPr="00BC2FC9" w:rsidRDefault="007A6F81" w:rsidP="0037782F">
            <w:pPr>
              <w:pStyle w:val="Heading2"/>
              <w:jc w:val="center"/>
              <w:cnfStyle w:val="000000000000" w:firstRow="0" w:lastRow="0" w:firstColumn="0" w:lastColumn="0" w:oddVBand="0" w:evenVBand="0" w:oddHBand="0" w:evenHBand="0" w:firstRowFirstColumn="0" w:firstRowLastColumn="0" w:lastRowFirstColumn="0" w:lastRowLastColumn="0"/>
              <w:rPr>
                <w:rFonts w:ascii="Public Sans Light" w:hAnsi="Public Sans Light"/>
                <w:color w:val="auto"/>
                <w:sz w:val="40"/>
              </w:rPr>
            </w:pPr>
            <w:sdt>
              <w:sdtPr>
                <w:rPr>
                  <w:rFonts w:ascii="Public Sans Light" w:hAnsi="Public Sans Light" w:cs="Times New Roman"/>
                  <w:color w:val="auto"/>
                  <w:sz w:val="40"/>
                </w:rPr>
                <w:id w:val="832175052"/>
                <w14:checkbox>
                  <w14:checked w14:val="0"/>
                  <w14:checkedState w14:val="2612" w14:font="MS Gothic"/>
                  <w14:uncheckedState w14:val="2610" w14:font="MS Gothic"/>
                </w14:checkbox>
              </w:sdtPr>
              <w:sdtEndPr/>
              <w:sdtContent>
                <w:r w:rsidR="00BC2FC9" w:rsidRPr="00BC2FC9">
                  <w:rPr>
                    <w:rFonts w:ascii="Segoe UI Symbol" w:eastAsia="MS Gothic" w:hAnsi="Segoe UI Symbol" w:cs="Segoe UI Symbol"/>
                    <w:color w:val="auto"/>
                    <w:sz w:val="40"/>
                  </w:rPr>
                  <w:t>☐</w:t>
                </w:r>
              </w:sdtContent>
            </w:sdt>
            <w:bookmarkEnd w:id="3"/>
            <w:bookmarkEnd w:id="4"/>
            <w:bookmarkEnd w:id="5"/>
          </w:p>
        </w:tc>
      </w:tr>
      <w:tr w:rsidR="00AF4905" w:rsidRPr="00BC2FC9" w14:paraId="53BD7126" w14:textId="77777777" w:rsidTr="0016225C">
        <w:trPr>
          <w:cantSplit/>
          <w:trHeight w:val="794"/>
          <w:tblHeader/>
        </w:trPr>
        <w:tc>
          <w:tcPr>
            <w:cnfStyle w:val="000010000000" w:firstRow="0" w:lastRow="0" w:firstColumn="0" w:lastColumn="0" w:oddVBand="1" w:evenVBand="0" w:oddHBand="0" w:evenHBand="0" w:firstRowFirstColumn="0" w:firstRowLastColumn="0" w:lastRowFirstColumn="0" w:lastRowLastColumn="0"/>
            <w:tcW w:w="4426" w:type="pct"/>
            <w:tcBorders>
              <w:left w:val="none" w:sz="0" w:space="0" w:color="auto"/>
              <w:right w:val="none" w:sz="0" w:space="0" w:color="auto"/>
            </w:tcBorders>
            <w:vAlign w:val="center"/>
          </w:tcPr>
          <w:p w14:paraId="4275AA45" w14:textId="77777777" w:rsidR="00AF4905" w:rsidRPr="00BC2FC9" w:rsidRDefault="00AF4905" w:rsidP="0037782F">
            <w:pPr>
              <w:rPr>
                <w:rFonts w:ascii="Public Sans Light" w:hAnsi="Public Sans Light"/>
              </w:rPr>
            </w:pPr>
            <w:r w:rsidRPr="00BC2FC9">
              <w:rPr>
                <w:rFonts w:ascii="Public Sans Light" w:hAnsi="Public Sans Light"/>
              </w:rPr>
              <w:t xml:space="preserve">Show program’s connection to WHS policies and </w:t>
            </w:r>
            <w:proofErr w:type="gramStart"/>
            <w:r w:rsidRPr="00BC2FC9">
              <w:rPr>
                <w:rFonts w:ascii="Public Sans Light" w:hAnsi="Public Sans Light"/>
              </w:rPr>
              <w:t>procedures</w:t>
            </w:r>
            <w:proofErr w:type="gramEnd"/>
          </w:p>
          <w:p w14:paraId="3711E51F" w14:textId="3CD1F73A" w:rsidR="003702BE" w:rsidRPr="00BC2FC9" w:rsidRDefault="003702BE" w:rsidP="003702BE">
            <w:pPr>
              <w:pStyle w:val="Referencetext"/>
              <w:rPr>
                <w:rFonts w:ascii="Public Sans Light" w:hAnsi="Public Sans Light"/>
              </w:rPr>
            </w:pPr>
            <w:r w:rsidRPr="00BC2FC9">
              <w:rPr>
                <w:rFonts w:ascii="Public Sans Light" w:hAnsi="Public Sans Light"/>
              </w:rPr>
              <w:t xml:space="preserve">Refer to page </w:t>
            </w:r>
            <w:r w:rsidR="006A7EAB">
              <w:rPr>
                <w:rFonts w:ascii="Public Sans Light" w:hAnsi="Public Sans Light"/>
              </w:rPr>
              <w:t>6</w:t>
            </w:r>
            <w:r w:rsidRPr="00BC2FC9">
              <w:rPr>
                <w:rFonts w:ascii="Public Sans Light" w:hAnsi="Public Sans Light"/>
              </w:rPr>
              <w:t xml:space="preserve"> of the</w:t>
            </w:r>
            <w:r w:rsidR="002733B0">
              <w:rPr>
                <w:rFonts w:ascii="Public Sans Light" w:hAnsi="Public Sans Light"/>
              </w:rPr>
              <w:t>se</w:t>
            </w:r>
            <w:r w:rsidRPr="00BC2FC9">
              <w:rPr>
                <w:rFonts w:ascii="Public Sans Light" w:hAnsi="Public Sans Light"/>
              </w:rPr>
              <w:t xml:space="preserve"> Guidelines.</w:t>
            </w:r>
          </w:p>
        </w:tc>
        <w:bookmarkStart w:id="6" w:name="_Toc477262801"/>
        <w:bookmarkStart w:id="7" w:name="_Toc462229266"/>
        <w:bookmarkStart w:id="8" w:name="_Toc477174087"/>
        <w:tc>
          <w:tcPr>
            <w:tcW w:w="574" w:type="pct"/>
            <w:shd w:val="clear" w:color="auto" w:fill="auto"/>
          </w:tcPr>
          <w:p w14:paraId="448F97C0" w14:textId="77777777" w:rsidR="00AF4905" w:rsidRPr="00BC2FC9" w:rsidRDefault="007A6F81" w:rsidP="0037782F">
            <w:pPr>
              <w:pStyle w:val="Heading2"/>
              <w:jc w:val="center"/>
              <w:cnfStyle w:val="000000000000" w:firstRow="0" w:lastRow="0" w:firstColumn="0" w:lastColumn="0" w:oddVBand="0" w:evenVBand="0" w:oddHBand="0" w:evenHBand="0" w:firstRowFirstColumn="0" w:firstRowLastColumn="0" w:lastRowFirstColumn="0" w:lastRowLastColumn="0"/>
              <w:rPr>
                <w:rFonts w:ascii="Public Sans Light" w:hAnsi="Public Sans Light"/>
                <w:color w:val="auto"/>
                <w:sz w:val="40"/>
              </w:rPr>
            </w:pPr>
            <w:sdt>
              <w:sdtPr>
                <w:rPr>
                  <w:rFonts w:ascii="Public Sans Light" w:hAnsi="Public Sans Light" w:cs="Times New Roman"/>
                  <w:color w:val="auto"/>
                  <w:sz w:val="40"/>
                </w:rPr>
                <w:id w:val="-490417043"/>
                <w14:checkbox>
                  <w14:checked w14:val="0"/>
                  <w14:checkedState w14:val="2612" w14:font="MS Gothic"/>
                  <w14:uncheckedState w14:val="2610" w14:font="MS Gothic"/>
                </w14:checkbox>
              </w:sdtPr>
              <w:sdtEndPr/>
              <w:sdtContent>
                <w:r w:rsidR="00AF4905" w:rsidRPr="00BC2FC9">
                  <w:rPr>
                    <w:rFonts w:ascii="Segoe UI Symbol" w:eastAsia="MS Gothic" w:hAnsi="Segoe UI Symbol" w:cs="Segoe UI Symbol"/>
                    <w:color w:val="auto"/>
                    <w:sz w:val="40"/>
                  </w:rPr>
                  <w:t>☐</w:t>
                </w:r>
              </w:sdtContent>
            </w:sdt>
            <w:bookmarkEnd w:id="6"/>
            <w:bookmarkEnd w:id="7"/>
            <w:bookmarkEnd w:id="8"/>
          </w:p>
        </w:tc>
      </w:tr>
      <w:tr w:rsidR="00AF4905" w:rsidRPr="00BC2FC9" w14:paraId="3D8E247B" w14:textId="77777777" w:rsidTr="00DC7050">
        <w:trPr>
          <w:cantSplit/>
          <w:trHeight w:val="711"/>
          <w:tblHeader/>
        </w:trPr>
        <w:tc>
          <w:tcPr>
            <w:cnfStyle w:val="000010000000" w:firstRow="0" w:lastRow="0" w:firstColumn="0" w:lastColumn="0" w:oddVBand="1" w:evenVBand="0" w:oddHBand="0" w:evenHBand="0" w:firstRowFirstColumn="0" w:firstRowLastColumn="0" w:lastRowFirstColumn="0" w:lastRowLastColumn="0"/>
            <w:tcW w:w="4426" w:type="pct"/>
            <w:tcBorders>
              <w:left w:val="none" w:sz="0" w:space="0" w:color="auto"/>
              <w:right w:val="none" w:sz="0" w:space="0" w:color="auto"/>
            </w:tcBorders>
            <w:vAlign w:val="center"/>
          </w:tcPr>
          <w:p w14:paraId="25AA94D3" w14:textId="72A94721" w:rsidR="00AF4905" w:rsidRPr="00BC2FC9" w:rsidRDefault="00AF4905" w:rsidP="0037782F">
            <w:pPr>
              <w:rPr>
                <w:rFonts w:ascii="Public Sans Light" w:hAnsi="Public Sans Light"/>
              </w:rPr>
            </w:pPr>
            <w:r w:rsidRPr="00BC2FC9">
              <w:rPr>
                <w:rFonts w:ascii="Public Sans Light" w:hAnsi="Public Sans Light"/>
              </w:rPr>
              <w:t xml:space="preserve">Detail how organisation will develop a positive culture that promotes recovery at </w:t>
            </w:r>
            <w:proofErr w:type="gramStart"/>
            <w:r w:rsidRPr="00BC2FC9">
              <w:rPr>
                <w:rFonts w:ascii="Public Sans Light" w:hAnsi="Public Sans Light"/>
              </w:rPr>
              <w:t>work</w:t>
            </w:r>
            <w:proofErr w:type="gramEnd"/>
          </w:p>
          <w:p w14:paraId="1C1C2A36" w14:textId="32220867" w:rsidR="003702BE" w:rsidRPr="00BC2FC9" w:rsidRDefault="003702BE" w:rsidP="003702BE">
            <w:pPr>
              <w:pStyle w:val="Referencetext"/>
              <w:rPr>
                <w:rFonts w:ascii="Public Sans Light" w:hAnsi="Public Sans Light"/>
              </w:rPr>
            </w:pPr>
            <w:r w:rsidRPr="00BC2FC9">
              <w:rPr>
                <w:rFonts w:ascii="Public Sans Light" w:hAnsi="Public Sans Light"/>
              </w:rPr>
              <w:t xml:space="preserve">Refer to page </w:t>
            </w:r>
            <w:r w:rsidR="006A7EAB">
              <w:rPr>
                <w:rFonts w:ascii="Public Sans Light" w:hAnsi="Public Sans Light"/>
              </w:rPr>
              <w:t>6</w:t>
            </w:r>
            <w:r w:rsidRPr="00BC2FC9">
              <w:rPr>
                <w:rFonts w:ascii="Public Sans Light" w:hAnsi="Public Sans Light"/>
              </w:rPr>
              <w:t xml:space="preserve"> of the</w:t>
            </w:r>
            <w:r w:rsidR="002733B0">
              <w:rPr>
                <w:rFonts w:ascii="Public Sans Light" w:hAnsi="Public Sans Light"/>
              </w:rPr>
              <w:t>se</w:t>
            </w:r>
            <w:r w:rsidRPr="00BC2FC9">
              <w:rPr>
                <w:rFonts w:ascii="Public Sans Light" w:hAnsi="Public Sans Light"/>
              </w:rPr>
              <w:t xml:space="preserve"> Guidelines.</w:t>
            </w:r>
          </w:p>
        </w:tc>
        <w:bookmarkStart w:id="9" w:name="_Toc477262802"/>
        <w:tc>
          <w:tcPr>
            <w:tcW w:w="574" w:type="pct"/>
            <w:shd w:val="clear" w:color="auto" w:fill="auto"/>
          </w:tcPr>
          <w:p w14:paraId="7F8C1EFF" w14:textId="77777777" w:rsidR="00AF4905" w:rsidRPr="00BC2FC9" w:rsidRDefault="007A6F81" w:rsidP="0037782F">
            <w:pPr>
              <w:pStyle w:val="Heading2"/>
              <w:jc w:val="center"/>
              <w:cnfStyle w:val="000000000000" w:firstRow="0" w:lastRow="0" w:firstColumn="0" w:lastColumn="0" w:oddVBand="0" w:evenVBand="0" w:oddHBand="0" w:evenHBand="0" w:firstRowFirstColumn="0" w:firstRowLastColumn="0" w:lastRowFirstColumn="0" w:lastRowLastColumn="0"/>
              <w:rPr>
                <w:rFonts w:ascii="Public Sans Light" w:hAnsi="Public Sans Light"/>
                <w:b/>
                <w:bCs w:val="0"/>
                <w:color w:val="auto"/>
                <w:sz w:val="40"/>
                <w:lang w:eastAsia="en-AU"/>
              </w:rPr>
            </w:pPr>
            <w:sdt>
              <w:sdtPr>
                <w:rPr>
                  <w:rFonts w:ascii="Public Sans Light" w:hAnsi="Public Sans Light" w:cs="Times New Roman"/>
                  <w:color w:val="auto"/>
                  <w:sz w:val="40"/>
                </w:rPr>
                <w:id w:val="1467542551"/>
                <w14:checkbox>
                  <w14:checked w14:val="0"/>
                  <w14:checkedState w14:val="2612" w14:font="MS Gothic"/>
                  <w14:uncheckedState w14:val="2610" w14:font="MS Gothic"/>
                </w14:checkbox>
              </w:sdtPr>
              <w:sdtEndPr/>
              <w:sdtContent>
                <w:r w:rsidR="0016225C" w:rsidRPr="00BC2FC9">
                  <w:rPr>
                    <w:rFonts w:ascii="Segoe UI Symbol" w:eastAsia="MS Gothic" w:hAnsi="Segoe UI Symbol" w:cs="Segoe UI Symbol"/>
                    <w:color w:val="auto"/>
                    <w:sz w:val="40"/>
                  </w:rPr>
                  <w:t>☐</w:t>
                </w:r>
              </w:sdtContent>
            </w:sdt>
            <w:bookmarkEnd w:id="9"/>
          </w:p>
        </w:tc>
      </w:tr>
      <w:tr w:rsidR="00AF4905" w:rsidRPr="00BC2FC9" w14:paraId="3D2DFD67" w14:textId="77777777" w:rsidTr="00DC7050">
        <w:trPr>
          <w:cantSplit/>
          <w:trHeight w:val="594"/>
          <w:tblHeader/>
        </w:trPr>
        <w:tc>
          <w:tcPr>
            <w:cnfStyle w:val="000010000000" w:firstRow="0" w:lastRow="0" w:firstColumn="0" w:lastColumn="0" w:oddVBand="1" w:evenVBand="0" w:oddHBand="0" w:evenHBand="0" w:firstRowFirstColumn="0" w:firstRowLastColumn="0" w:lastRowFirstColumn="0" w:lastRowLastColumn="0"/>
            <w:tcW w:w="5000" w:type="pct"/>
            <w:gridSpan w:val="2"/>
            <w:tcBorders>
              <w:left w:val="none" w:sz="0" w:space="0" w:color="auto"/>
              <w:right w:val="none" w:sz="0" w:space="0" w:color="auto"/>
            </w:tcBorders>
            <w:shd w:val="clear" w:color="auto" w:fill="2E808E"/>
            <w:vAlign w:val="center"/>
          </w:tcPr>
          <w:p w14:paraId="111A68AA" w14:textId="3DB0FB3B" w:rsidR="00AF4905" w:rsidRPr="00BC2FC9" w:rsidRDefault="00AF4905" w:rsidP="0037782F">
            <w:pPr>
              <w:pStyle w:val="Heading1"/>
              <w:rPr>
                <w:rFonts w:ascii="Public Sans Light" w:hAnsi="Public Sans Light"/>
                <w:sz w:val="48"/>
              </w:rPr>
            </w:pPr>
            <w:bookmarkStart w:id="10" w:name="_Toc477262803"/>
            <w:r w:rsidRPr="00BC2FC9">
              <w:rPr>
                <w:rFonts w:ascii="Public Sans Light" w:hAnsi="Public Sans Light"/>
                <w:color w:val="FFFFFF" w:themeColor="background1"/>
              </w:rPr>
              <w:t>Workplace arrangements</w:t>
            </w:r>
            <w:bookmarkEnd w:id="10"/>
          </w:p>
        </w:tc>
      </w:tr>
      <w:tr w:rsidR="00AF4905" w:rsidRPr="00BC2FC9" w14:paraId="48805BE7" w14:textId="77777777" w:rsidTr="0016225C">
        <w:trPr>
          <w:cantSplit/>
          <w:trHeight w:val="794"/>
          <w:tblHeader/>
        </w:trPr>
        <w:tc>
          <w:tcPr>
            <w:cnfStyle w:val="000010000000" w:firstRow="0" w:lastRow="0" w:firstColumn="0" w:lastColumn="0" w:oddVBand="1" w:evenVBand="0" w:oddHBand="0" w:evenHBand="0" w:firstRowFirstColumn="0" w:firstRowLastColumn="0" w:lastRowFirstColumn="0" w:lastRowLastColumn="0"/>
            <w:tcW w:w="4426" w:type="pct"/>
            <w:tcBorders>
              <w:left w:val="none" w:sz="0" w:space="0" w:color="auto"/>
              <w:right w:val="none" w:sz="0" w:space="0" w:color="auto"/>
            </w:tcBorders>
            <w:vAlign w:val="center"/>
          </w:tcPr>
          <w:p w14:paraId="285F2260" w14:textId="77777777" w:rsidR="00AF4905" w:rsidRPr="00BC2FC9" w:rsidRDefault="00AF4905" w:rsidP="0037782F">
            <w:pPr>
              <w:rPr>
                <w:rFonts w:ascii="Public Sans Light" w:hAnsi="Public Sans Light"/>
              </w:rPr>
            </w:pPr>
            <w:r w:rsidRPr="00BC2FC9">
              <w:rPr>
                <w:rFonts w:ascii="Public Sans Light" w:hAnsi="Public Sans Light"/>
              </w:rPr>
              <w:t xml:space="preserve">List RTW coordinator’s name, contact details, role, resources and </w:t>
            </w:r>
            <w:proofErr w:type="gramStart"/>
            <w:r w:rsidRPr="00BC2FC9">
              <w:rPr>
                <w:rFonts w:ascii="Public Sans Light" w:hAnsi="Public Sans Light"/>
              </w:rPr>
              <w:t>authority</w:t>
            </w:r>
            <w:proofErr w:type="gramEnd"/>
          </w:p>
          <w:p w14:paraId="64B67B10" w14:textId="1B4988DC" w:rsidR="003702BE" w:rsidRPr="00BC2FC9" w:rsidRDefault="003702BE" w:rsidP="003702BE">
            <w:pPr>
              <w:pStyle w:val="Referencetext"/>
              <w:rPr>
                <w:rFonts w:ascii="Public Sans Light" w:hAnsi="Public Sans Light"/>
              </w:rPr>
            </w:pPr>
            <w:r w:rsidRPr="00BC2FC9">
              <w:rPr>
                <w:rFonts w:ascii="Public Sans Light" w:hAnsi="Public Sans Light"/>
              </w:rPr>
              <w:t xml:space="preserve">Refer to pages </w:t>
            </w:r>
            <w:r w:rsidR="006A7EAB">
              <w:rPr>
                <w:rFonts w:ascii="Public Sans Light" w:hAnsi="Public Sans Light"/>
              </w:rPr>
              <w:t>5-6</w:t>
            </w:r>
            <w:r w:rsidRPr="00BC2FC9">
              <w:rPr>
                <w:rFonts w:ascii="Public Sans Light" w:hAnsi="Public Sans Light"/>
              </w:rPr>
              <w:t xml:space="preserve"> of the</w:t>
            </w:r>
            <w:r w:rsidR="002733B0">
              <w:rPr>
                <w:rFonts w:ascii="Public Sans Light" w:hAnsi="Public Sans Light"/>
              </w:rPr>
              <w:t>se</w:t>
            </w:r>
            <w:r w:rsidRPr="00BC2FC9">
              <w:rPr>
                <w:rFonts w:ascii="Public Sans Light" w:hAnsi="Public Sans Light"/>
              </w:rPr>
              <w:t xml:space="preserve"> Guidelines.</w:t>
            </w:r>
          </w:p>
        </w:tc>
        <w:bookmarkStart w:id="11" w:name="_Toc477262804"/>
        <w:tc>
          <w:tcPr>
            <w:tcW w:w="574" w:type="pct"/>
          </w:tcPr>
          <w:p w14:paraId="479C0BE0" w14:textId="77777777" w:rsidR="00AF4905" w:rsidRPr="00BC2FC9" w:rsidRDefault="007A6F81" w:rsidP="0037782F">
            <w:pPr>
              <w:pStyle w:val="Heading2"/>
              <w:jc w:val="center"/>
              <w:cnfStyle w:val="000000000000" w:firstRow="0" w:lastRow="0" w:firstColumn="0" w:lastColumn="0" w:oddVBand="0" w:evenVBand="0" w:oddHBand="0" w:evenHBand="0" w:firstRowFirstColumn="0" w:firstRowLastColumn="0" w:lastRowFirstColumn="0" w:lastRowLastColumn="0"/>
              <w:rPr>
                <w:rFonts w:ascii="Public Sans Light" w:hAnsi="Public Sans Light"/>
                <w:b/>
                <w:bCs w:val="0"/>
                <w:color w:val="auto"/>
                <w:sz w:val="40"/>
                <w:lang w:eastAsia="en-AU"/>
              </w:rPr>
            </w:pPr>
            <w:sdt>
              <w:sdtPr>
                <w:rPr>
                  <w:rFonts w:ascii="Public Sans Light" w:hAnsi="Public Sans Light" w:cs="Times New Roman"/>
                  <w:color w:val="auto"/>
                  <w:sz w:val="40"/>
                </w:rPr>
                <w:id w:val="918913886"/>
                <w14:checkbox>
                  <w14:checked w14:val="0"/>
                  <w14:checkedState w14:val="2612" w14:font="MS Gothic"/>
                  <w14:uncheckedState w14:val="2610" w14:font="MS Gothic"/>
                </w14:checkbox>
              </w:sdtPr>
              <w:sdtEndPr/>
              <w:sdtContent>
                <w:r w:rsidR="00AF4905" w:rsidRPr="00BC2FC9">
                  <w:rPr>
                    <w:rFonts w:ascii="Segoe UI Symbol" w:eastAsia="MS Gothic" w:hAnsi="Segoe UI Symbol" w:cs="Segoe UI Symbol"/>
                    <w:color w:val="auto"/>
                    <w:sz w:val="40"/>
                  </w:rPr>
                  <w:t>☐</w:t>
                </w:r>
              </w:sdtContent>
            </w:sdt>
            <w:bookmarkEnd w:id="11"/>
          </w:p>
        </w:tc>
      </w:tr>
      <w:tr w:rsidR="00AF4905" w:rsidRPr="00BC2FC9" w14:paraId="144C36DE" w14:textId="77777777" w:rsidTr="0016225C">
        <w:trPr>
          <w:cantSplit/>
          <w:trHeight w:val="794"/>
          <w:tblHeader/>
        </w:trPr>
        <w:tc>
          <w:tcPr>
            <w:cnfStyle w:val="000010000000" w:firstRow="0" w:lastRow="0" w:firstColumn="0" w:lastColumn="0" w:oddVBand="1" w:evenVBand="0" w:oddHBand="0" w:evenHBand="0" w:firstRowFirstColumn="0" w:firstRowLastColumn="0" w:lastRowFirstColumn="0" w:lastRowLastColumn="0"/>
            <w:tcW w:w="4426" w:type="pct"/>
            <w:tcBorders>
              <w:left w:val="none" w:sz="0" w:space="0" w:color="auto"/>
              <w:right w:val="none" w:sz="0" w:space="0" w:color="auto"/>
            </w:tcBorders>
            <w:vAlign w:val="center"/>
          </w:tcPr>
          <w:p w14:paraId="7F528A5A" w14:textId="77777777" w:rsidR="00AF4905" w:rsidRPr="00BC2FC9" w:rsidRDefault="00AF4905" w:rsidP="0037782F">
            <w:pPr>
              <w:rPr>
                <w:rFonts w:ascii="Public Sans Light" w:hAnsi="Public Sans Light"/>
              </w:rPr>
            </w:pPr>
            <w:r w:rsidRPr="00BC2FC9">
              <w:rPr>
                <w:rFonts w:ascii="Public Sans Light" w:hAnsi="Public Sans Light"/>
              </w:rPr>
              <w:t xml:space="preserve">Nominate approved workplace rehabilitation provider and give their </w:t>
            </w:r>
            <w:proofErr w:type="gramStart"/>
            <w:r w:rsidRPr="00BC2FC9">
              <w:rPr>
                <w:rFonts w:ascii="Public Sans Light" w:hAnsi="Public Sans Light"/>
              </w:rPr>
              <w:t>details</w:t>
            </w:r>
            <w:proofErr w:type="gramEnd"/>
          </w:p>
          <w:p w14:paraId="1C928BF1" w14:textId="710DB827" w:rsidR="003702BE" w:rsidRPr="00BC2FC9" w:rsidRDefault="003702BE" w:rsidP="003702BE">
            <w:pPr>
              <w:pStyle w:val="Referencetext"/>
              <w:rPr>
                <w:rFonts w:ascii="Public Sans Light" w:hAnsi="Public Sans Light"/>
              </w:rPr>
            </w:pPr>
            <w:r w:rsidRPr="00BC2FC9">
              <w:rPr>
                <w:rFonts w:ascii="Public Sans Light" w:hAnsi="Public Sans Light"/>
              </w:rPr>
              <w:t xml:space="preserve">Refer to page </w:t>
            </w:r>
            <w:r w:rsidR="00DB5E5E">
              <w:rPr>
                <w:rFonts w:ascii="Public Sans Light" w:hAnsi="Public Sans Light"/>
              </w:rPr>
              <w:t>6</w:t>
            </w:r>
            <w:r w:rsidRPr="00BC2FC9">
              <w:rPr>
                <w:rFonts w:ascii="Public Sans Light" w:hAnsi="Public Sans Light"/>
              </w:rPr>
              <w:t xml:space="preserve"> of the</w:t>
            </w:r>
            <w:r w:rsidR="002733B0">
              <w:rPr>
                <w:rFonts w:ascii="Public Sans Light" w:hAnsi="Public Sans Light"/>
              </w:rPr>
              <w:t>se</w:t>
            </w:r>
            <w:r w:rsidRPr="00BC2FC9">
              <w:rPr>
                <w:rFonts w:ascii="Public Sans Light" w:hAnsi="Public Sans Light"/>
              </w:rPr>
              <w:t xml:space="preserve"> Guidelines.</w:t>
            </w:r>
          </w:p>
        </w:tc>
        <w:bookmarkStart w:id="12" w:name="_Toc477262805"/>
        <w:bookmarkStart w:id="13" w:name="_Toc462229269"/>
        <w:bookmarkStart w:id="14" w:name="_Toc477174090"/>
        <w:tc>
          <w:tcPr>
            <w:tcW w:w="574" w:type="pct"/>
          </w:tcPr>
          <w:p w14:paraId="3D0F7019" w14:textId="77777777" w:rsidR="00AF4905" w:rsidRPr="00BC2FC9" w:rsidRDefault="007A6F81" w:rsidP="0037782F">
            <w:pPr>
              <w:pStyle w:val="Heading2"/>
              <w:jc w:val="center"/>
              <w:cnfStyle w:val="000000000000" w:firstRow="0" w:lastRow="0" w:firstColumn="0" w:lastColumn="0" w:oddVBand="0" w:evenVBand="0" w:oddHBand="0" w:evenHBand="0" w:firstRowFirstColumn="0" w:firstRowLastColumn="0" w:lastRowFirstColumn="0" w:lastRowLastColumn="0"/>
              <w:rPr>
                <w:rFonts w:ascii="Public Sans Light" w:hAnsi="Public Sans Light"/>
                <w:color w:val="auto"/>
                <w:sz w:val="40"/>
              </w:rPr>
            </w:pPr>
            <w:sdt>
              <w:sdtPr>
                <w:rPr>
                  <w:rFonts w:ascii="Public Sans Light" w:hAnsi="Public Sans Light" w:cs="Times New Roman"/>
                  <w:color w:val="auto"/>
                  <w:sz w:val="40"/>
                </w:rPr>
                <w:id w:val="1095442576"/>
                <w14:checkbox>
                  <w14:checked w14:val="0"/>
                  <w14:checkedState w14:val="2612" w14:font="MS Gothic"/>
                  <w14:uncheckedState w14:val="2610" w14:font="MS Gothic"/>
                </w14:checkbox>
              </w:sdtPr>
              <w:sdtEndPr/>
              <w:sdtContent>
                <w:r w:rsidR="00AF4905" w:rsidRPr="00BC2FC9">
                  <w:rPr>
                    <w:rFonts w:ascii="Segoe UI Symbol" w:eastAsia="MS Gothic" w:hAnsi="Segoe UI Symbol" w:cs="Segoe UI Symbol"/>
                    <w:color w:val="auto"/>
                    <w:sz w:val="40"/>
                  </w:rPr>
                  <w:t>☐</w:t>
                </w:r>
              </w:sdtContent>
            </w:sdt>
            <w:bookmarkEnd w:id="12"/>
            <w:bookmarkEnd w:id="13"/>
            <w:bookmarkEnd w:id="14"/>
          </w:p>
        </w:tc>
      </w:tr>
      <w:tr w:rsidR="00AF4905" w:rsidRPr="00BC2FC9" w14:paraId="5A080B71" w14:textId="77777777" w:rsidTr="0016225C">
        <w:trPr>
          <w:cantSplit/>
          <w:trHeight w:val="794"/>
          <w:tblHeader/>
        </w:trPr>
        <w:tc>
          <w:tcPr>
            <w:cnfStyle w:val="000010000000" w:firstRow="0" w:lastRow="0" w:firstColumn="0" w:lastColumn="0" w:oddVBand="1" w:evenVBand="0" w:oddHBand="0" w:evenHBand="0" w:firstRowFirstColumn="0" w:firstRowLastColumn="0" w:lastRowFirstColumn="0" w:lastRowLastColumn="0"/>
            <w:tcW w:w="4426" w:type="pct"/>
            <w:tcBorders>
              <w:left w:val="none" w:sz="0" w:space="0" w:color="auto"/>
              <w:right w:val="none" w:sz="0" w:space="0" w:color="auto"/>
            </w:tcBorders>
            <w:vAlign w:val="center"/>
          </w:tcPr>
          <w:p w14:paraId="4AE19693" w14:textId="77777777" w:rsidR="00AF4905" w:rsidRPr="00BC2FC9" w:rsidRDefault="00AF4905" w:rsidP="0037782F">
            <w:pPr>
              <w:rPr>
                <w:rFonts w:ascii="Public Sans Light" w:hAnsi="Public Sans Light"/>
              </w:rPr>
            </w:pPr>
            <w:r w:rsidRPr="00BC2FC9">
              <w:rPr>
                <w:rFonts w:ascii="Public Sans Light" w:hAnsi="Public Sans Light"/>
              </w:rPr>
              <w:t xml:space="preserve">Describe arrangements for consulting workers and their </w:t>
            </w:r>
            <w:proofErr w:type="gramStart"/>
            <w:r w:rsidRPr="00BC2FC9">
              <w:rPr>
                <w:rFonts w:ascii="Public Sans Light" w:hAnsi="Public Sans Light"/>
              </w:rPr>
              <w:t>unions</w:t>
            </w:r>
            <w:proofErr w:type="gramEnd"/>
          </w:p>
          <w:p w14:paraId="4B5A5A85" w14:textId="69DA7BAB" w:rsidR="003702BE" w:rsidRPr="00BC2FC9" w:rsidRDefault="003702BE" w:rsidP="003702BE">
            <w:pPr>
              <w:pStyle w:val="Referencetext"/>
              <w:rPr>
                <w:rFonts w:ascii="Public Sans Light" w:hAnsi="Public Sans Light"/>
              </w:rPr>
            </w:pPr>
            <w:r w:rsidRPr="00BC2FC9">
              <w:rPr>
                <w:rFonts w:ascii="Public Sans Light" w:hAnsi="Public Sans Light"/>
              </w:rPr>
              <w:t xml:space="preserve">Refer to pages </w:t>
            </w:r>
            <w:r w:rsidR="00DB5E5E">
              <w:rPr>
                <w:rFonts w:ascii="Public Sans Light" w:hAnsi="Public Sans Light"/>
              </w:rPr>
              <w:t>6</w:t>
            </w:r>
            <w:r w:rsidRPr="00BC2FC9">
              <w:rPr>
                <w:rFonts w:ascii="Public Sans Light" w:hAnsi="Public Sans Light"/>
              </w:rPr>
              <w:t xml:space="preserve"> and </w:t>
            </w:r>
            <w:r w:rsidR="00DB5E5E">
              <w:rPr>
                <w:rFonts w:ascii="Public Sans Light" w:hAnsi="Public Sans Light"/>
              </w:rPr>
              <w:t>9</w:t>
            </w:r>
            <w:r w:rsidRPr="00BC2FC9">
              <w:rPr>
                <w:rFonts w:ascii="Public Sans Light" w:hAnsi="Public Sans Light"/>
              </w:rPr>
              <w:t xml:space="preserve"> of the</w:t>
            </w:r>
            <w:r w:rsidR="002733B0">
              <w:rPr>
                <w:rFonts w:ascii="Public Sans Light" w:hAnsi="Public Sans Light"/>
              </w:rPr>
              <w:t>se</w:t>
            </w:r>
            <w:r w:rsidRPr="00BC2FC9">
              <w:rPr>
                <w:rFonts w:ascii="Public Sans Light" w:hAnsi="Public Sans Light"/>
              </w:rPr>
              <w:t xml:space="preserve"> Guidelines.</w:t>
            </w:r>
          </w:p>
        </w:tc>
        <w:bookmarkStart w:id="15" w:name="_Toc477262806"/>
        <w:tc>
          <w:tcPr>
            <w:tcW w:w="574" w:type="pct"/>
          </w:tcPr>
          <w:p w14:paraId="644F8757" w14:textId="77777777" w:rsidR="00AF4905" w:rsidRPr="00BC2FC9" w:rsidRDefault="007A6F81" w:rsidP="0037782F">
            <w:pPr>
              <w:pStyle w:val="Heading2"/>
              <w:jc w:val="center"/>
              <w:cnfStyle w:val="000000000000" w:firstRow="0" w:lastRow="0" w:firstColumn="0" w:lastColumn="0" w:oddVBand="0" w:evenVBand="0" w:oddHBand="0" w:evenHBand="0" w:firstRowFirstColumn="0" w:firstRowLastColumn="0" w:lastRowFirstColumn="0" w:lastRowLastColumn="0"/>
              <w:rPr>
                <w:rFonts w:ascii="Public Sans Light" w:hAnsi="Public Sans Light"/>
                <w:b/>
                <w:bCs w:val="0"/>
                <w:color w:val="auto"/>
                <w:sz w:val="40"/>
                <w:lang w:eastAsia="en-AU"/>
              </w:rPr>
            </w:pPr>
            <w:sdt>
              <w:sdtPr>
                <w:rPr>
                  <w:rFonts w:ascii="Public Sans Light" w:hAnsi="Public Sans Light" w:cs="Times New Roman"/>
                  <w:color w:val="auto"/>
                  <w:sz w:val="40"/>
                </w:rPr>
                <w:id w:val="-1939604038"/>
                <w14:checkbox>
                  <w14:checked w14:val="0"/>
                  <w14:checkedState w14:val="2612" w14:font="MS Gothic"/>
                  <w14:uncheckedState w14:val="2610" w14:font="MS Gothic"/>
                </w14:checkbox>
              </w:sdtPr>
              <w:sdtEndPr/>
              <w:sdtContent>
                <w:r w:rsidR="00AF4905" w:rsidRPr="00BC2FC9">
                  <w:rPr>
                    <w:rFonts w:ascii="Segoe UI Symbol" w:eastAsia="MS Gothic" w:hAnsi="Segoe UI Symbol" w:cs="Segoe UI Symbol"/>
                    <w:color w:val="auto"/>
                    <w:sz w:val="40"/>
                  </w:rPr>
                  <w:t>☐</w:t>
                </w:r>
              </w:sdtContent>
            </w:sdt>
            <w:bookmarkEnd w:id="15"/>
          </w:p>
        </w:tc>
      </w:tr>
      <w:tr w:rsidR="00AF4905" w:rsidRPr="00BC2FC9" w14:paraId="0E238293" w14:textId="77777777" w:rsidTr="0016225C">
        <w:trPr>
          <w:cantSplit/>
          <w:trHeight w:val="794"/>
          <w:tblHeader/>
        </w:trPr>
        <w:tc>
          <w:tcPr>
            <w:cnfStyle w:val="000010000000" w:firstRow="0" w:lastRow="0" w:firstColumn="0" w:lastColumn="0" w:oddVBand="1" w:evenVBand="0" w:oddHBand="0" w:evenHBand="0" w:firstRowFirstColumn="0" w:firstRowLastColumn="0" w:lastRowFirstColumn="0" w:lastRowLastColumn="0"/>
            <w:tcW w:w="4426" w:type="pct"/>
            <w:tcBorders>
              <w:left w:val="none" w:sz="0" w:space="0" w:color="auto"/>
              <w:right w:val="none" w:sz="0" w:space="0" w:color="auto"/>
            </w:tcBorders>
            <w:vAlign w:val="center"/>
          </w:tcPr>
          <w:p w14:paraId="01ABCB0A" w14:textId="77777777" w:rsidR="00AF4905" w:rsidRPr="00BC2FC9" w:rsidRDefault="00AF4905" w:rsidP="0037782F">
            <w:pPr>
              <w:rPr>
                <w:rFonts w:ascii="Public Sans Light" w:hAnsi="Public Sans Light"/>
              </w:rPr>
            </w:pPr>
            <w:r w:rsidRPr="00BC2FC9">
              <w:rPr>
                <w:rFonts w:ascii="Public Sans Light" w:hAnsi="Public Sans Light"/>
              </w:rPr>
              <w:t>Outline communication and training arrangements for the program</w:t>
            </w:r>
          </w:p>
          <w:p w14:paraId="36990212" w14:textId="625A9366" w:rsidR="003702BE" w:rsidRPr="00BC2FC9" w:rsidRDefault="003702BE" w:rsidP="003702BE">
            <w:pPr>
              <w:pStyle w:val="Referencetext"/>
              <w:rPr>
                <w:rFonts w:ascii="Public Sans Light" w:hAnsi="Public Sans Light"/>
              </w:rPr>
            </w:pPr>
            <w:r w:rsidRPr="00BC2FC9">
              <w:rPr>
                <w:rFonts w:ascii="Public Sans Light" w:hAnsi="Public Sans Light"/>
              </w:rPr>
              <w:t xml:space="preserve">Refer to page </w:t>
            </w:r>
            <w:r w:rsidR="00DB5E5E">
              <w:rPr>
                <w:rFonts w:ascii="Public Sans Light" w:hAnsi="Public Sans Light"/>
              </w:rPr>
              <w:t>6</w:t>
            </w:r>
            <w:r w:rsidRPr="00BC2FC9">
              <w:rPr>
                <w:rFonts w:ascii="Public Sans Light" w:hAnsi="Public Sans Light"/>
              </w:rPr>
              <w:t xml:space="preserve"> of the</w:t>
            </w:r>
            <w:r w:rsidR="002733B0">
              <w:rPr>
                <w:rFonts w:ascii="Public Sans Light" w:hAnsi="Public Sans Light"/>
              </w:rPr>
              <w:t>se</w:t>
            </w:r>
            <w:r w:rsidRPr="00BC2FC9">
              <w:rPr>
                <w:rFonts w:ascii="Public Sans Light" w:hAnsi="Public Sans Light"/>
              </w:rPr>
              <w:t xml:space="preserve"> Guidelines.</w:t>
            </w:r>
          </w:p>
        </w:tc>
        <w:bookmarkStart w:id="16" w:name="_Toc477262807"/>
        <w:bookmarkStart w:id="17" w:name="_Toc462229271"/>
        <w:bookmarkStart w:id="18" w:name="_Toc477174092"/>
        <w:tc>
          <w:tcPr>
            <w:tcW w:w="574" w:type="pct"/>
          </w:tcPr>
          <w:p w14:paraId="26F1324D" w14:textId="77777777" w:rsidR="00AF4905" w:rsidRPr="00BC2FC9" w:rsidRDefault="007A6F81" w:rsidP="0037782F">
            <w:pPr>
              <w:pStyle w:val="Heading2"/>
              <w:jc w:val="center"/>
              <w:cnfStyle w:val="000000000000" w:firstRow="0" w:lastRow="0" w:firstColumn="0" w:lastColumn="0" w:oddVBand="0" w:evenVBand="0" w:oddHBand="0" w:evenHBand="0" w:firstRowFirstColumn="0" w:firstRowLastColumn="0" w:lastRowFirstColumn="0" w:lastRowLastColumn="0"/>
              <w:rPr>
                <w:rFonts w:ascii="Public Sans Light" w:hAnsi="Public Sans Light"/>
                <w:color w:val="auto"/>
                <w:sz w:val="40"/>
              </w:rPr>
            </w:pPr>
            <w:sdt>
              <w:sdtPr>
                <w:rPr>
                  <w:rFonts w:ascii="Public Sans Light" w:hAnsi="Public Sans Light" w:cs="Times New Roman"/>
                  <w:color w:val="auto"/>
                  <w:sz w:val="40"/>
                </w:rPr>
                <w:id w:val="-1996949766"/>
                <w14:checkbox>
                  <w14:checked w14:val="0"/>
                  <w14:checkedState w14:val="2612" w14:font="MS Gothic"/>
                  <w14:uncheckedState w14:val="2610" w14:font="MS Gothic"/>
                </w14:checkbox>
              </w:sdtPr>
              <w:sdtEndPr/>
              <w:sdtContent>
                <w:r w:rsidR="00AF4905" w:rsidRPr="00BC2FC9">
                  <w:rPr>
                    <w:rFonts w:ascii="Segoe UI Symbol" w:eastAsia="MS Gothic" w:hAnsi="Segoe UI Symbol" w:cs="Segoe UI Symbol"/>
                    <w:color w:val="auto"/>
                    <w:sz w:val="40"/>
                  </w:rPr>
                  <w:t>☐</w:t>
                </w:r>
              </w:sdtContent>
            </w:sdt>
            <w:bookmarkEnd w:id="16"/>
            <w:bookmarkEnd w:id="17"/>
            <w:bookmarkEnd w:id="18"/>
          </w:p>
        </w:tc>
      </w:tr>
      <w:tr w:rsidR="00AF4905" w:rsidRPr="00BC2FC9" w14:paraId="392BAB3D" w14:textId="77777777" w:rsidTr="0016225C">
        <w:trPr>
          <w:cantSplit/>
          <w:trHeight w:val="794"/>
          <w:tblHeader/>
        </w:trPr>
        <w:tc>
          <w:tcPr>
            <w:cnfStyle w:val="000010000000" w:firstRow="0" w:lastRow="0" w:firstColumn="0" w:lastColumn="0" w:oddVBand="1" w:evenVBand="0" w:oddHBand="0" w:evenHBand="0" w:firstRowFirstColumn="0" w:firstRowLastColumn="0" w:lastRowFirstColumn="0" w:lastRowLastColumn="0"/>
            <w:tcW w:w="4426" w:type="pct"/>
            <w:tcBorders>
              <w:left w:val="none" w:sz="0" w:space="0" w:color="auto"/>
              <w:bottom w:val="none" w:sz="0" w:space="0" w:color="auto"/>
              <w:right w:val="none" w:sz="0" w:space="0" w:color="auto"/>
            </w:tcBorders>
            <w:vAlign w:val="center"/>
          </w:tcPr>
          <w:p w14:paraId="035509A3" w14:textId="77777777" w:rsidR="00AF4905" w:rsidRPr="00BC2FC9" w:rsidRDefault="00AF4905" w:rsidP="0037782F">
            <w:pPr>
              <w:rPr>
                <w:rFonts w:ascii="Public Sans Light" w:hAnsi="Public Sans Light"/>
              </w:rPr>
            </w:pPr>
            <w:r w:rsidRPr="00BC2FC9">
              <w:rPr>
                <w:rFonts w:ascii="Public Sans Light" w:hAnsi="Public Sans Light"/>
              </w:rPr>
              <w:t xml:space="preserve">Detail monitoring, </w:t>
            </w:r>
            <w:proofErr w:type="gramStart"/>
            <w:r w:rsidRPr="00BC2FC9">
              <w:rPr>
                <w:rFonts w:ascii="Public Sans Light" w:hAnsi="Public Sans Light"/>
              </w:rPr>
              <w:t>review</w:t>
            </w:r>
            <w:proofErr w:type="gramEnd"/>
            <w:r w:rsidRPr="00BC2FC9">
              <w:rPr>
                <w:rFonts w:ascii="Public Sans Light" w:hAnsi="Public Sans Light"/>
              </w:rPr>
              <w:t xml:space="preserve"> and display</w:t>
            </w:r>
            <w:r w:rsidR="00F44E97" w:rsidRPr="00BC2FC9">
              <w:rPr>
                <w:rFonts w:ascii="Public Sans Light" w:hAnsi="Public Sans Light"/>
              </w:rPr>
              <w:t>/notification</w:t>
            </w:r>
            <w:r w:rsidRPr="00BC2FC9">
              <w:rPr>
                <w:rFonts w:ascii="Public Sans Light" w:hAnsi="Public Sans Light"/>
              </w:rPr>
              <w:t xml:space="preserve"> arrangements</w:t>
            </w:r>
          </w:p>
          <w:p w14:paraId="705F6996" w14:textId="6ABDF252" w:rsidR="003702BE" w:rsidRPr="00BC2FC9" w:rsidRDefault="003702BE" w:rsidP="003702BE">
            <w:pPr>
              <w:pStyle w:val="Referencetext"/>
              <w:rPr>
                <w:rFonts w:ascii="Public Sans Light" w:hAnsi="Public Sans Light"/>
              </w:rPr>
            </w:pPr>
            <w:r w:rsidRPr="00BC2FC9">
              <w:rPr>
                <w:rFonts w:ascii="Public Sans Light" w:hAnsi="Public Sans Light"/>
              </w:rPr>
              <w:t>Refer to pages</w:t>
            </w:r>
            <w:r w:rsidR="00F44E97" w:rsidRPr="00BC2FC9">
              <w:rPr>
                <w:rFonts w:ascii="Public Sans Light" w:hAnsi="Public Sans Light"/>
              </w:rPr>
              <w:t xml:space="preserve"> </w:t>
            </w:r>
            <w:r w:rsidR="005410E3">
              <w:rPr>
                <w:rFonts w:ascii="Public Sans Light" w:hAnsi="Public Sans Light"/>
              </w:rPr>
              <w:t>5,6</w:t>
            </w:r>
            <w:r w:rsidRPr="00BC2FC9">
              <w:rPr>
                <w:rFonts w:ascii="Public Sans Light" w:hAnsi="Public Sans Light"/>
              </w:rPr>
              <w:t xml:space="preserve"> and </w:t>
            </w:r>
            <w:r w:rsidR="005410E3">
              <w:rPr>
                <w:rFonts w:ascii="Public Sans Light" w:hAnsi="Public Sans Light"/>
              </w:rPr>
              <w:t>9</w:t>
            </w:r>
            <w:r w:rsidRPr="00BC2FC9">
              <w:rPr>
                <w:rFonts w:ascii="Public Sans Light" w:hAnsi="Public Sans Light"/>
              </w:rPr>
              <w:t xml:space="preserve"> of the</w:t>
            </w:r>
            <w:r w:rsidR="002733B0">
              <w:rPr>
                <w:rFonts w:ascii="Public Sans Light" w:hAnsi="Public Sans Light"/>
              </w:rPr>
              <w:t>se</w:t>
            </w:r>
            <w:r w:rsidRPr="00BC2FC9">
              <w:rPr>
                <w:rFonts w:ascii="Public Sans Light" w:hAnsi="Public Sans Light"/>
              </w:rPr>
              <w:t xml:space="preserve"> Guidelines.</w:t>
            </w:r>
          </w:p>
        </w:tc>
        <w:bookmarkStart w:id="19" w:name="_Toc477262808"/>
        <w:tc>
          <w:tcPr>
            <w:tcW w:w="574" w:type="pct"/>
          </w:tcPr>
          <w:p w14:paraId="17628241" w14:textId="77777777" w:rsidR="00AF4905" w:rsidRPr="00BC2FC9" w:rsidRDefault="007A6F81" w:rsidP="0037782F">
            <w:pPr>
              <w:pStyle w:val="Heading2"/>
              <w:jc w:val="center"/>
              <w:cnfStyle w:val="000000000000" w:firstRow="0" w:lastRow="0" w:firstColumn="0" w:lastColumn="0" w:oddVBand="0" w:evenVBand="0" w:oddHBand="0" w:evenHBand="0" w:firstRowFirstColumn="0" w:firstRowLastColumn="0" w:lastRowFirstColumn="0" w:lastRowLastColumn="0"/>
              <w:rPr>
                <w:rFonts w:ascii="Public Sans Light" w:hAnsi="Public Sans Light"/>
                <w:b/>
                <w:bCs w:val="0"/>
                <w:color w:val="auto"/>
                <w:sz w:val="40"/>
                <w:lang w:eastAsia="en-AU"/>
              </w:rPr>
            </w:pPr>
            <w:sdt>
              <w:sdtPr>
                <w:rPr>
                  <w:rFonts w:ascii="Public Sans Light" w:hAnsi="Public Sans Light" w:cs="Times New Roman"/>
                  <w:color w:val="auto"/>
                  <w:sz w:val="40"/>
                </w:rPr>
                <w:id w:val="319003968"/>
                <w14:checkbox>
                  <w14:checked w14:val="0"/>
                  <w14:checkedState w14:val="2612" w14:font="MS Gothic"/>
                  <w14:uncheckedState w14:val="2610" w14:font="MS Gothic"/>
                </w14:checkbox>
              </w:sdtPr>
              <w:sdtEndPr/>
              <w:sdtContent>
                <w:r w:rsidR="00AF4905" w:rsidRPr="00BC2FC9">
                  <w:rPr>
                    <w:rFonts w:ascii="Segoe UI Symbol" w:eastAsia="MS Gothic" w:hAnsi="Segoe UI Symbol" w:cs="Segoe UI Symbol"/>
                    <w:color w:val="auto"/>
                    <w:sz w:val="40"/>
                  </w:rPr>
                  <w:t>☐</w:t>
                </w:r>
              </w:sdtContent>
            </w:sdt>
            <w:bookmarkEnd w:id="19"/>
          </w:p>
        </w:tc>
      </w:tr>
    </w:tbl>
    <w:p w14:paraId="5B5522C4" w14:textId="77777777" w:rsidR="00AF4905" w:rsidRPr="00BC2FC9" w:rsidRDefault="00AF4905" w:rsidP="00AF4905">
      <w:pPr>
        <w:rPr>
          <w:rFonts w:ascii="Public Sans Light" w:hAnsi="Public Sans Light"/>
        </w:rPr>
      </w:pPr>
      <w:bookmarkStart w:id="20" w:name="_Toc477262822"/>
      <w:bookmarkEnd w:id="2"/>
    </w:p>
    <w:tbl>
      <w:tblPr>
        <w:tblStyle w:val="LightList"/>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Caption w:val="RTW program checklist for Category 1 employers"/>
        <w:tblDescription w:val="RTW program checklist for Category 1 employers"/>
      </w:tblPr>
      <w:tblGrid>
        <w:gridCol w:w="9151"/>
        <w:gridCol w:w="1187"/>
      </w:tblGrid>
      <w:tr w:rsidR="00E84C72" w:rsidRPr="00BC2FC9" w14:paraId="303F2B75" w14:textId="77777777" w:rsidTr="00DC7050">
        <w:trPr>
          <w:cnfStyle w:val="000000100000" w:firstRow="0" w:lastRow="0" w:firstColumn="0" w:lastColumn="0" w:oddVBand="0" w:evenVBand="0" w:oddHBand="1" w:evenHBand="0" w:firstRowFirstColumn="0" w:firstRowLastColumn="0" w:lastRowFirstColumn="0" w:lastRowLastColumn="0"/>
          <w:cantSplit/>
          <w:trHeight w:val="725"/>
        </w:trPr>
        <w:tc>
          <w:tcPr>
            <w:cnfStyle w:val="000010000000" w:firstRow="0" w:lastRow="0" w:firstColumn="0" w:lastColumn="0" w:oddVBand="1"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shd w:val="clear" w:color="auto" w:fill="2E808E"/>
            <w:vAlign w:val="center"/>
          </w:tcPr>
          <w:p w14:paraId="6C23B0B6" w14:textId="77777777" w:rsidR="00E84C72" w:rsidRPr="00BC2FC9" w:rsidRDefault="00E84C72" w:rsidP="00CA4FC0">
            <w:pPr>
              <w:pStyle w:val="Heading1"/>
              <w:rPr>
                <w:rFonts w:ascii="Public Sans Light" w:hAnsi="Public Sans Light"/>
                <w:sz w:val="48"/>
              </w:rPr>
            </w:pPr>
            <w:bookmarkStart w:id="21" w:name="_Toc453746462"/>
            <w:bookmarkStart w:id="22" w:name="_Toc477262809"/>
            <w:r w:rsidRPr="00BC2FC9">
              <w:rPr>
                <w:rFonts w:ascii="Public Sans Light" w:hAnsi="Public Sans Light"/>
                <w:color w:val="FFFFFF" w:themeColor="background1"/>
              </w:rPr>
              <w:t>Rights and obligations</w:t>
            </w:r>
            <w:bookmarkEnd w:id="21"/>
            <w:bookmarkEnd w:id="22"/>
          </w:p>
        </w:tc>
      </w:tr>
      <w:tr w:rsidR="00E84C72" w:rsidRPr="00BC2FC9" w14:paraId="5B89608C" w14:textId="77777777" w:rsidTr="000D5DB7">
        <w:trPr>
          <w:cantSplit/>
          <w:trHeight w:val="794"/>
        </w:trPr>
        <w:tc>
          <w:tcPr>
            <w:cnfStyle w:val="000010000000" w:firstRow="0" w:lastRow="0" w:firstColumn="0" w:lastColumn="0" w:oddVBand="1" w:evenVBand="0" w:oddHBand="0" w:evenHBand="0" w:firstRowFirstColumn="0" w:firstRowLastColumn="0" w:lastRowFirstColumn="0" w:lastRowLastColumn="0"/>
            <w:tcW w:w="4426" w:type="pct"/>
            <w:tcBorders>
              <w:left w:val="none" w:sz="0" w:space="0" w:color="auto"/>
              <w:right w:val="none" w:sz="0" w:space="0" w:color="auto"/>
            </w:tcBorders>
            <w:vAlign w:val="center"/>
          </w:tcPr>
          <w:p w14:paraId="0272EC5E" w14:textId="77777777" w:rsidR="00E84C72" w:rsidRPr="00BC2FC9" w:rsidRDefault="00E84C72" w:rsidP="00CA4FC0">
            <w:pPr>
              <w:rPr>
                <w:rFonts w:ascii="Public Sans Light" w:hAnsi="Public Sans Light"/>
              </w:rPr>
            </w:pPr>
            <w:r w:rsidRPr="00BC2FC9">
              <w:rPr>
                <w:rFonts w:ascii="Public Sans Light" w:hAnsi="Public Sans Light"/>
              </w:rPr>
              <w:t xml:space="preserve">Describe how workers will be informed of their rights and </w:t>
            </w:r>
            <w:proofErr w:type="gramStart"/>
            <w:r w:rsidRPr="00BC2FC9">
              <w:rPr>
                <w:rFonts w:ascii="Public Sans Light" w:hAnsi="Public Sans Light"/>
              </w:rPr>
              <w:t>obligations</w:t>
            </w:r>
            <w:proofErr w:type="gramEnd"/>
          </w:p>
          <w:p w14:paraId="0DE282DB" w14:textId="4A3C8905" w:rsidR="003702BE" w:rsidRPr="00BC2FC9" w:rsidRDefault="003702BE" w:rsidP="003702BE">
            <w:pPr>
              <w:pStyle w:val="Referencetext"/>
              <w:rPr>
                <w:rFonts w:ascii="Public Sans Light" w:hAnsi="Public Sans Light"/>
              </w:rPr>
            </w:pPr>
            <w:r w:rsidRPr="00BC2FC9">
              <w:rPr>
                <w:rFonts w:ascii="Public Sans Light" w:hAnsi="Public Sans Light"/>
              </w:rPr>
              <w:t xml:space="preserve">Refer to pages </w:t>
            </w:r>
            <w:r w:rsidR="005410E3">
              <w:rPr>
                <w:rFonts w:ascii="Public Sans Light" w:hAnsi="Public Sans Light"/>
              </w:rPr>
              <w:t>6</w:t>
            </w:r>
            <w:r w:rsidRPr="00BC2FC9">
              <w:rPr>
                <w:rFonts w:ascii="Public Sans Light" w:hAnsi="Public Sans Light"/>
              </w:rPr>
              <w:t xml:space="preserve"> and </w:t>
            </w:r>
            <w:r w:rsidR="005410E3">
              <w:rPr>
                <w:rFonts w:ascii="Public Sans Light" w:hAnsi="Public Sans Light"/>
              </w:rPr>
              <w:t>9</w:t>
            </w:r>
            <w:r w:rsidRPr="00BC2FC9">
              <w:rPr>
                <w:rFonts w:ascii="Public Sans Light" w:hAnsi="Public Sans Light"/>
              </w:rPr>
              <w:t xml:space="preserve"> of the</w:t>
            </w:r>
            <w:r w:rsidR="002733B0">
              <w:rPr>
                <w:rFonts w:ascii="Public Sans Light" w:hAnsi="Public Sans Light"/>
              </w:rPr>
              <w:t>se</w:t>
            </w:r>
            <w:r w:rsidRPr="00BC2FC9">
              <w:rPr>
                <w:rFonts w:ascii="Public Sans Light" w:hAnsi="Public Sans Light"/>
              </w:rPr>
              <w:t xml:space="preserve"> Guidelines.</w:t>
            </w:r>
          </w:p>
        </w:tc>
        <w:bookmarkStart w:id="23" w:name="_Toc477262810"/>
        <w:tc>
          <w:tcPr>
            <w:tcW w:w="574" w:type="pct"/>
          </w:tcPr>
          <w:p w14:paraId="45C2C196" w14:textId="77777777" w:rsidR="00E84C72" w:rsidRPr="00BC2FC9" w:rsidRDefault="007A6F81" w:rsidP="00CA4FC0">
            <w:pPr>
              <w:pStyle w:val="Heading2"/>
              <w:jc w:val="center"/>
              <w:cnfStyle w:val="000000000000" w:firstRow="0" w:lastRow="0" w:firstColumn="0" w:lastColumn="0" w:oddVBand="0" w:evenVBand="0" w:oddHBand="0" w:evenHBand="0" w:firstRowFirstColumn="0" w:firstRowLastColumn="0" w:lastRowFirstColumn="0" w:lastRowLastColumn="0"/>
              <w:rPr>
                <w:rFonts w:ascii="Public Sans Light" w:hAnsi="Public Sans Light"/>
                <w:b/>
                <w:bCs w:val="0"/>
                <w:color w:val="auto"/>
                <w:sz w:val="40"/>
                <w:lang w:eastAsia="en-AU"/>
              </w:rPr>
            </w:pPr>
            <w:sdt>
              <w:sdtPr>
                <w:rPr>
                  <w:rFonts w:ascii="Public Sans Light" w:hAnsi="Public Sans Light" w:cs="Times New Roman"/>
                  <w:color w:val="auto"/>
                  <w:sz w:val="40"/>
                </w:rPr>
                <w:id w:val="625751169"/>
                <w14:checkbox>
                  <w14:checked w14:val="0"/>
                  <w14:checkedState w14:val="2612" w14:font="MS Gothic"/>
                  <w14:uncheckedState w14:val="2610" w14:font="MS Gothic"/>
                </w14:checkbox>
              </w:sdtPr>
              <w:sdtEndPr/>
              <w:sdtContent>
                <w:r w:rsidR="00E84C72" w:rsidRPr="00BC2FC9">
                  <w:rPr>
                    <w:rFonts w:ascii="Segoe UI Symbol" w:eastAsia="MS Gothic" w:hAnsi="Segoe UI Symbol" w:cs="Segoe UI Symbol"/>
                    <w:color w:val="auto"/>
                    <w:sz w:val="40"/>
                  </w:rPr>
                  <w:t>☐</w:t>
                </w:r>
              </w:sdtContent>
            </w:sdt>
            <w:bookmarkEnd w:id="23"/>
          </w:p>
        </w:tc>
      </w:tr>
      <w:tr w:rsidR="00E84C72" w:rsidRPr="00BC2FC9" w14:paraId="28869570" w14:textId="77777777" w:rsidTr="000D5DB7">
        <w:trPr>
          <w:cnfStyle w:val="000000100000" w:firstRow="0" w:lastRow="0" w:firstColumn="0" w:lastColumn="0" w:oddVBand="0" w:evenVBand="0" w:oddHBand="1" w:evenHBand="0" w:firstRowFirstColumn="0" w:firstRowLastColumn="0" w:lastRowFirstColumn="0" w:lastRowLastColumn="0"/>
          <w:cantSplit/>
          <w:trHeight w:val="794"/>
        </w:trPr>
        <w:tc>
          <w:tcPr>
            <w:cnfStyle w:val="000010000000" w:firstRow="0" w:lastRow="0" w:firstColumn="0" w:lastColumn="0" w:oddVBand="1" w:evenVBand="0" w:oddHBand="0" w:evenHBand="0" w:firstRowFirstColumn="0" w:firstRowLastColumn="0" w:lastRowFirstColumn="0" w:lastRowLastColumn="0"/>
            <w:tcW w:w="4426" w:type="pct"/>
            <w:tcBorders>
              <w:top w:val="none" w:sz="0" w:space="0" w:color="auto"/>
              <w:left w:val="none" w:sz="0" w:space="0" w:color="auto"/>
              <w:bottom w:val="none" w:sz="0" w:space="0" w:color="auto"/>
              <w:right w:val="none" w:sz="0" w:space="0" w:color="auto"/>
            </w:tcBorders>
            <w:vAlign w:val="center"/>
          </w:tcPr>
          <w:p w14:paraId="4049B885" w14:textId="77777777" w:rsidR="00E84C72" w:rsidRPr="00BC2FC9" w:rsidRDefault="00E84C72" w:rsidP="00CA4FC0">
            <w:pPr>
              <w:rPr>
                <w:rFonts w:ascii="Public Sans Light" w:hAnsi="Public Sans Light"/>
              </w:rPr>
            </w:pPr>
            <w:r w:rsidRPr="00BC2FC9">
              <w:rPr>
                <w:rFonts w:ascii="Public Sans Light" w:hAnsi="Public Sans Light"/>
              </w:rPr>
              <w:t>Outline obligations for support team</w:t>
            </w:r>
          </w:p>
          <w:p w14:paraId="6738A21A" w14:textId="2356FD47" w:rsidR="003702BE" w:rsidRPr="00BC2FC9" w:rsidRDefault="0016225C" w:rsidP="003702BE">
            <w:pPr>
              <w:pStyle w:val="Referencetext"/>
              <w:rPr>
                <w:rFonts w:ascii="Public Sans Light" w:hAnsi="Public Sans Light"/>
              </w:rPr>
            </w:pPr>
            <w:r w:rsidRPr="00BC2FC9">
              <w:rPr>
                <w:rFonts w:ascii="Public Sans Light" w:hAnsi="Public Sans Light"/>
              </w:rPr>
              <w:t xml:space="preserve">Refer to page </w:t>
            </w:r>
            <w:r w:rsidR="0091573D">
              <w:rPr>
                <w:rFonts w:ascii="Public Sans Light" w:hAnsi="Public Sans Light"/>
              </w:rPr>
              <w:t>7</w:t>
            </w:r>
            <w:r w:rsidRPr="00BC2FC9">
              <w:rPr>
                <w:rFonts w:ascii="Public Sans Light" w:hAnsi="Public Sans Light"/>
              </w:rPr>
              <w:t xml:space="preserve"> of the</w:t>
            </w:r>
            <w:r w:rsidR="002733B0">
              <w:rPr>
                <w:rFonts w:ascii="Public Sans Light" w:hAnsi="Public Sans Light"/>
              </w:rPr>
              <w:t>se</w:t>
            </w:r>
            <w:r w:rsidRPr="00BC2FC9">
              <w:rPr>
                <w:rFonts w:ascii="Public Sans Light" w:hAnsi="Public Sans Light"/>
              </w:rPr>
              <w:t xml:space="preserve"> Guidelines.</w:t>
            </w:r>
          </w:p>
        </w:tc>
        <w:bookmarkStart w:id="24" w:name="_Toc477262811"/>
        <w:tc>
          <w:tcPr>
            <w:tcW w:w="574" w:type="pct"/>
            <w:tcBorders>
              <w:top w:val="none" w:sz="0" w:space="0" w:color="auto"/>
              <w:bottom w:val="none" w:sz="0" w:space="0" w:color="auto"/>
              <w:right w:val="none" w:sz="0" w:space="0" w:color="auto"/>
            </w:tcBorders>
          </w:tcPr>
          <w:p w14:paraId="02AFACD8" w14:textId="77777777" w:rsidR="00E84C72" w:rsidRPr="00BC2FC9" w:rsidRDefault="007A6F81" w:rsidP="00CA4FC0">
            <w:pPr>
              <w:pStyle w:val="Heading2"/>
              <w:jc w:val="center"/>
              <w:cnfStyle w:val="000000100000" w:firstRow="0" w:lastRow="0" w:firstColumn="0" w:lastColumn="0" w:oddVBand="0" w:evenVBand="0" w:oddHBand="1" w:evenHBand="0" w:firstRowFirstColumn="0" w:firstRowLastColumn="0" w:lastRowFirstColumn="0" w:lastRowLastColumn="0"/>
              <w:rPr>
                <w:rFonts w:ascii="Public Sans Light" w:hAnsi="Public Sans Light"/>
                <w:b/>
                <w:bCs w:val="0"/>
                <w:color w:val="auto"/>
                <w:sz w:val="40"/>
                <w:lang w:eastAsia="en-AU"/>
              </w:rPr>
            </w:pPr>
            <w:sdt>
              <w:sdtPr>
                <w:rPr>
                  <w:rFonts w:ascii="Public Sans Light" w:hAnsi="Public Sans Light" w:cs="Times New Roman"/>
                  <w:color w:val="auto"/>
                  <w:sz w:val="40"/>
                </w:rPr>
                <w:id w:val="-721909045"/>
                <w14:checkbox>
                  <w14:checked w14:val="0"/>
                  <w14:checkedState w14:val="2612" w14:font="MS Gothic"/>
                  <w14:uncheckedState w14:val="2610" w14:font="MS Gothic"/>
                </w14:checkbox>
              </w:sdtPr>
              <w:sdtEndPr/>
              <w:sdtContent>
                <w:r w:rsidR="00E84C72" w:rsidRPr="00BC2FC9">
                  <w:rPr>
                    <w:rFonts w:ascii="Segoe UI Symbol" w:eastAsia="MS Gothic" w:hAnsi="Segoe UI Symbol" w:cs="Segoe UI Symbol"/>
                    <w:color w:val="auto"/>
                    <w:sz w:val="40"/>
                  </w:rPr>
                  <w:t>☐</w:t>
                </w:r>
              </w:sdtContent>
            </w:sdt>
            <w:bookmarkEnd w:id="24"/>
          </w:p>
        </w:tc>
      </w:tr>
      <w:tr w:rsidR="00E84C72" w:rsidRPr="00BC2FC9" w14:paraId="33551DF4" w14:textId="77777777" w:rsidTr="00DC7050">
        <w:trPr>
          <w:cantSplit/>
          <w:trHeight w:val="728"/>
        </w:trPr>
        <w:tc>
          <w:tcPr>
            <w:cnfStyle w:val="000010000000" w:firstRow="0" w:lastRow="0" w:firstColumn="0" w:lastColumn="0" w:oddVBand="1" w:evenVBand="0" w:oddHBand="0" w:evenHBand="0" w:firstRowFirstColumn="0" w:firstRowLastColumn="0" w:lastRowFirstColumn="0" w:lastRowLastColumn="0"/>
            <w:tcW w:w="5000" w:type="pct"/>
            <w:gridSpan w:val="2"/>
            <w:tcBorders>
              <w:left w:val="none" w:sz="0" w:space="0" w:color="auto"/>
              <w:right w:val="none" w:sz="0" w:space="0" w:color="auto"/>
            </w:tcBorders>
            <w:shd w:val="clear" w:color="auto" w:fill="2E808E"/>
            <w:vAlign w:val="center"/>
          </w:tcPr>
          <w:p w14:paraId="4E1FC1A8" w14:textId="3F9520BE" w:rsidR="00E84C72" w:rsidRPr="00BC2FC9" w:rsidRDefault="00E84C72" w:rsidP="00CA4FC0">
            <w:pPr>
              <w:pStyle w:val="Heading1"/>
              <w:rPr>
                <w:rFonts w:ascii="Public Sans Light" w:hAnsi="Public Sans Light"/>
              </w:rPr>
            </w:pPr>
            <w:bookmarkStart w:id="25" w:name="_Toc453746463"/>
            <w:bookmarkStart w:id="26" w:name="_Toc477262812"/>
            <w:r w:rsidRPr="00BC2FC9">
              <w:rPr>
                <w:rFonts w:ascii="Public Sans Light" w:hAnsi="Public Sans Light"/>
                <w:color w:val="FFFFFF" w:themeColor="background1"/>
              </w:rPr>
              <w:t>After an incident</w:t>
            </w:r>
            <w:bookmarkEnd w:id="25"/>
            <w:bookmarkEnd w:id="26"/>
          </w:p>
        </w:tc>
      </w:tr>
      <w:tr w:rsidR="00E84C72" w:rsidRPr="00BC2FC9" w14:paraId="1202DA9C" w14:textId="77777777" w:rsidTr="000D5DB7">
        <w:trPr>
          <w:cnfStyle w:val="000000100000" w:firstRow="0" w:lastRow="0" w:firstColumn="0" w:lastColumn="0" w:oddVBand="0" w:evenVBand="0" w:oddHBand="1" w:evenHBand="0" w:firstRowFirstColumn="0" w:firstRowLastColumn="0" w:lastRowFirstColumn="0" w:lastRowLastColumn="0"/>
          <w:cantSplit/>
          <w:trHeight w:val="794"/>
        </w:trPr>
        <w:tc>
          <w:tcPr>
            <w:cnfStyle w:val="000010000000" w:firstRow="0" w:lastRow="0" w:firstColumn="0" w:lastColumn="0" w:oddVBand="1" w:evenVBand="0" w:oddHBand="0" w:evenHBand="0" w:firstRowFirstColumn="0" w:firstRowLastColumn="0" w:lastRowFirstColumn="0" w:lastRowLastColumn="0"/>
            <w:tcW w:w="4426" w:type="pct"/>
            <w:tcBorders>
              <w:top w:val="none" w:sz="0" w:space="0" w:color="auto"/>
              <w:left w:val="none" w:sz="0" w:space="0" w:color="auto"/>
              <w:bottom w:val="none" w:sz="0" w:space="0" w:color="auto"/>
              <w:right w:val="none" w:sz="0" w:space="0" w:color="auto"/>
            </w:tcBorders>
            <w:vAlign w:val="center"/>
          </w:tcPr>
          <w:p w14:paraId="636ADDE6" w14:textId="77777777" w:rsidR="00E84C72" w:rsidRPr="00BC2FC9" w:rsidRDefault="00E84C72" w:rsidP="00CA4FC0">
            <w:pPr>
              <w:rPr>
                <w:rFonts w:ascii="Public Sans Light" w:hAnsi="Public Sans Light"/>
              </w:rPr>
            </w:pPr>
            <w:r w:rsidRPr="00BC2FC9">
              <w:rPr>
                <w:rFonts w:ascii="Public Sans Light" w:hAnsi="Public Sans Light"/>
              </w:rPr>
              <w:t xml:space="preserve">Detail organisation’s arrangements for providing first </w:t>
            </w:r>
            <w:proofErr w:type="gramStart"/>
            <w:r w:rsidRPr="00BC2FC9">
              <w:rPr>
                <w:rFonts w:ascii="Public Sans Light" w:hAnsi="Public Sans Light"/>
              </w:rPr>
              <w:t>aid</w:t>
            </w:r>
            <w:proofErr w:type="gramEnd"/>
          </w:p>
          <w:p w14:paraId="15CFAC9B" w14:textId="26DBCE5C" w:rsidR="0016225C" w:rsidRPr="00BC2FC9" w:rsidRDefault="0016225C" w:rsidP="0016225C">
            <w:pPr>
              <w:pStyle w:val="Referencetext"/>
              <w:rPr>
                <w:rFonts w:ascii="Public Sans Light" w:hAnsi="Public Sans Light"/>
              </w:rPr>
            </w:pPr>
            <w:r w:rsidRPr="00BC2FC9">
              <w:rPr>
                <w:rFonts w:ascii="Public Sans Light" w:hAnsi="Public Sans Light"/>
              </w:rPr>
              <w:t xml:space="preserve">Refer to page </w:t>
            </w:r>
            <w:r w:rsidR="0091573D">
              <w:rPr>
                <w:rFonts w:ascii="Public Sans Light" w:hAnsi="Public Sans Light"/>
              </w:rPr>
              <w:t>7</w:t>
            </w:r>
            <w:r w:rsidRPr="00BC2FC9">
              <w:rPr>
                <w:rFonts w:ascii="Public Sans Light" w:hAnsi="Public Sans Light"/>
              </w:rPr>
              <w:t xml:space="preserve"> of the</w:t>
            </w:r>
            <w:r w:rsidR="002733B0">
              <w:rPr>
                <w:rFonts w:ascii="Public Sans Light" w:hAnsi="Public Sans Light"/>
              </w:rPr>
              <w:t>se</w:t>
            </w:r>
            <w:r w:rsidRPr="00BC2FC9">
              <w:rPr>
                <w:rFonts w:ascii="Public Sans Light" w:hAnsi="Public Sans Light"/>
              </w:rPr>
              <w:t xml:space="preserve"> Guidelines.</w:t>
            </w:r>
          </w:p>
        </w:tc>
        <w:bookmarkStart w:id="27" w:name="_Toc477262813"/>
        <w:bookmarkStart w:id="28" w:name="_Toc462229275"/>
        <w:bookmarkStart w:id="29" w:name="_Toc477174096"/>
        <w:tc>
          <w:tcPr>
            <w:tcW w:w="574" w:type="pct"/>
            <w:tcBorders>
              <w:top w:val="none" w:sz="0" w:space="0" w:color="auto"/>
              <w:bottom w:val="none" w:sz="0" w:space="0" w:color="auto"/>
              <w:right w:val="none" w:sz="0" w:space="0" w:color="auto"/>
            </w:tcBorders>
          </w:tcPr>
          <w:p w14:paraId="5B1D66F0" w14:textId="77777777" w:rsidR="00E84C72" w:rsidRPr="00BC2FC9" w:rsidRDefault="007A6F81" w:rsidP="00CA4FC0">
            <w:pPr>
              <w:pStyle w:val="Heading2"/>
              <w:jc w:val="center"/>
              <w:cnfStyle w:val="000000100000" w:firstRow="0" w:lastRow="0" w:firstColumn="0" w:lastColumn="0" w:oddVBand="0" w:evenVBand="0" w:oddHBand="1" w:evenHBand="0" w:firstRowFirstColumn="0" w:firstRowLastColumn="0" w:lastRowFirstColumn="0" w:lastRowLastColumn="0"/>
              <w:rPr>
                <w:rFonts w:ascii="Public Sans Light" w:hAnsi="Public Sans Light"/>
                <w:color w:val="auto"/>
                <w:sz w:val="40"/>
              </w:rPr>
            </w:pPr>
            <w:sdt>
              <w:sdtPr>
                <w:rPr>
                  <w:rFonts w:ascii="Public Sans Light" w:hAnsi="Public Sans Light" w:cs="Times New Roman"/>
                  <w:color w:val="auto"/>
                  <w:sz w:val="40"/>
                </w:rPr>
                <w:id w:val="1750931908"/>
                <w14:checkbox>
                  <w14:checked w14:val="0"/>
                  <w14:checkedState w14:val="2612" w14:font="MS Gothic"/>
                  <w14:uncheckedState w14:val="2610" w14:font="MS Gothic"/>
                </w14:checkbox>
              </w:sdtPr>
              <w:sdtEndPr/>
              <w:sdtContent>
                <w:r w:rsidR="00E84C72" w:rsidRPr="00BC2FC9">
                  <w:rPr>
                    <w:rFonts w:ascii="Segoe UI Symbol" w:eastAsia="MS Gothic" w:hAnsi="Segoe UI Symbol" w:cs="Segoe UI Symbol"/>
                    <w:color w:val="auto"/>
                    <w:sz w:val="40"/>
                  </w:rPr>
                  <w:t>☐</w:t>
                </w:r>
              </w:sdtContent>
            </w:sdt>
            <w:bookmarkEnd w:id="27"/>
            <w:bookmarkEnd w:id="28"/>
            <w:bookmarkEnd w:id="29"/>
          </w:p>
        </w:tc>
      </w:tr>
      <w:tr w:rsidR="00E84C72" w:rsidRPr="00BC2FC9" w14:paraId="01B691A5" w14:textId="77777777" w:rsidTr="000D5DB7">
        <w:trPr>
          <w:cantSplit/>
          <w:trHeight w:val="794"/>
        </w:trPr>
        <w:tc>
          <w:tcPr>
            <w:cnfStyle w:val="000010000000" w:firstRow="0" w:lastRow="0" w:firstColumn="0" w:lastColumn="0" w:oddVBand="1" w:evenVBand="0" w:oddHBand="0" w:evenHBand="0" w:firstRowFirstColumn="0" w:firstRowLastColumn="0" w:lastRowFirstColumn="0" w:lastRowLastColumn="0"/>
            <w:tcW w:w="4426" w:type="pct"/>
            <w:tcBorders>
              <w:left w:val="none" w:sz="0" w:space="0" w:color="auto"/>
              <w:right w:val="none" w:sz="0" w:space="0" w:color="auto"/>
            </w:tcBorders>
            <w:vAlign w:val="center"/>
          </w:tcPr>
          <w:p w14:paraId="128948D9" w14:textId="77777777" w:rsidR="00E84C72" w:rsidRPr="00BC2FC9" w:rsidRDefault="00E84C72" w:rsidP="00CA4FC0">
            <w:pPr>
              <w:rPr>
                <w:rFonts w:ascii="Public Sans Light" w:hAnsi="Public Sans Light"/>
              </w:rPr>
            </w:pPr>
            <w:r w:rsidRPr="00BC2FC9">
              <w:rPr>
                <w:rFonts w:ascii="Public Sans Light" w:hAnsi="Public Sans Light"/>
              </w:rPr>
              <w:t xml:space="preserve">Describe register of injuries and how workers will be trained to use </w:t>
            </w:r>
            <w:proofErr w:type="gramStart"/>
            <w:r w:rsidRPr="00BC2FC9">
              <w:rPr>
                <w:rFonts w:ascii="Public Sans Light" w:hAnsi="Public Sans Light"/>
              </w:rPr>
              <w:t>it</w:t>
            </w:r>
            <w:proofErr w:type="gramEnd"/>
          </w:p>
          <w:p w14:paraId="37BC6CD2" w14:textId="5E4E4E50" w:rsidR="0016225C" w:rsidRPr="00BC2FC9" w:rsidRDefault="0016225C" w:rsidP="0016225C">
            <w:pPr>
              <w:pStyle w:val="Referencetext"/>
              <w:rPr>
                <w:rFonts w:ascii="Public Sans Light" w:hAnsi="Public Sans Light"/>
              </w:rPr>
            </w:pPr>
            <w:r w:rsidRPr="00BC2FC9">
              <w:rPr>
                <w:rFonts w:ascii="Public Sans Light" w:hAnsi="Public Sans Light"/>
              </w:rPr>
              <w:t xml:space="preserve">Refer to page </w:t>
            </w:r>
            <w:r w:rsidR="0091573D">
              <w:rPr>
                <w:rFonts w:ascii="Public Sans Light" w:hAnsi="Public Sans Light"/>
              </w:rPr>
              <w:t>7</w:t>
            </w:r>
            <w:r w:rsidRPr="00BC2FC9">
              <w:rPr>
                <w:rFonts w:ascii="Public Sans Light" w:hAnsi="Public Sans Light"/>
              </w:rPr>
              <w:t xml:space="preserve"> of the</w:t>
            </w:r>
            <w:r w:rsidR="002733B0">
              <w:rPr>
                <w:rFonts w:ascii="Public Sans Light" w:hAnsi="Public Sans Light"/>
              </w:rPr>
              <w:t>se</w:t>
            </w:r>
            <w:r w:rsidRPr="00BC2FC9">
              <w:rPr>
                <w:rFonts w:ascii="Public Sans Light" w:hAnsi="Public Sans Light"/>
              </w:rPr>
              <w:t xml:space="preserve"> Guidelines.</w:t>
            </w:r>
          </w:p>
        </w:tc>
        <w:bookmarkStart w:id="30" w:name="_Toc477262814"/>
        <w:tc>
          <w:tcPr>
            <w:tcW w:w="574" w:type="pct"/>
          </w:tcPr>
          <w:p w14:paraId="52A792C6" w14:textId="77777777" w:rsidR="00E84C72" w:rsidRPr="00BC2FC9" w:rsidRDefault="007A6F81" w:rsidP="00CA4FC0">
            <w:pPr>
              <w:pStyle w:val="Heading2"/>
              <w:jc w:val="center"/>
              <w:cnfStyle w:val="000000000000" w:firstRow="0" w:lastRow="0" w:firstColumn="0" w:lastColumn="0" w:oddVBand="0" w:evenVBand="0" w:oddHBand="0" w:evenHBand="0" w:firstRowFirstColumn="0" w:firstRowLastColumn="0" w:lastRowFirstColumn="0" w:lastRowLastColumn="0"/>
              <w:rPr>
                <w:rFonts w:ascii="Public Sans Light" w:hAnsi="Public Sans Light"/>
                <w:b/>
                <w:bCs w:val="0"/>
                <w:color w:val="auto"/>
                <w:sz w:val="40"/>
                <w:lang w:eastAsia="en-AU"/>
              </w:rPr>
            </w:pPr>
            <w:sdt>
              <w:sdtPr>
                <w:rPr>
                  <w:rFonts w:ascii="Public Sans Light" w:hAnsi="Public Sans Light" w:cs="Times New Roman"/>
                  <w:color w:val="auto"/>
                  <w:sz w:val="40"/>
                </w:rPr>
                <w:id w:val="2089721618"/>
                <w14:checkbox>
                  <w14:checked w14:val="0"/>
                  <w14:checkedState w14:val="2612" w14:font="MS Gothic"/>
                  <w14:uncheckedState w14:val="2610" w14:font="MS Gothic"/>
                </w14:checkbox>
              </w:sdtPr>
              <w:sdtEndPr/>
              <w:sdtContent>
                <w:r w:rsidR="00E84C72" w:rsidRPr="00BC2FC9">
                  <w:rPr>
                    <w:rFonts w:ascii="Segoe UI Symbol" w:eastAsia="MS Gothic" w:hAnsi="Segoe UI Symbol" w:cs="Segoe UI Symbol"/>
                    <w:color w:val="auto"/>
                    <w:sz w:val="40"/>
                  </w:rPr>
                  <w:t>☐</w:t>
                </w:r>
              </w:sdtContent>
            </w:sdt>
            <w:bookmarkEnd w:id="30"/>
          </w:p>
        </w:tc>
      </w:tr>
      <w:tr w:rsidR="00E84C72" w:rsidRPr="00BC2FC9" w14:paraId="767F720C" w14:textId="77777777" w:rsidTr="000D5DB7">
        <w:trPr>
          <w:cnfStyle w:val="000000100000" w:firstRow="0" w:lastRow="0" w:firstColumn="0" w:lastColumn="0" w:oddVBand="0" w:evenVBand="0" w:oddHBand="1" w:evenHBand="0" w:firstRowFirstColumn="0" w:firstRowLastColumn="0" w:lastRowFirstColumn="0" w:lastRowLastColumn="0"/>
          <w:cantSplit/>
          <w:trHeight w:val="794"/>
        </w:trPr>
        <w:tc>
          <w:tcPr>
            <w:cnfStyle w:val="000010000000" w:firstRow="0" w:lastRow="0" w:firstColumn="0" w:lastColumn="0" w:oddVBand="1" w:evenVBand="0" w:oddHBand="0" w:evenHBand="0" w:firstRowFirstColumn="0" w:firstRowLastColumn="0" w:lastRowFirstColumn="0" w:lastRowLastColumn="0"/>
            <w:tcW w:w="4426" w:type="pct"/>
            <w:tcBorders>
              <w:top w:val="none" w:sz="0" w:space="0" w:color="auto"/>
              <w:left w:val="none" w:sz="0" w:space="0" w:color="auto"/>
              <w:bottom w:val="none" w:sz="0" w:space="0" w:color="auto"/>
              <w:right w:val="none" w:sz="0" w:space="0" w:color="auto"/>
            </w:tcBorders>
            <w:vAlign w:val="center"/>
          </w:tcPr>
          <w:p w14:paraId="53FE2701" w14:textId="631ABA57" w:rsidR="00E84C72" w:rsidRPr="00BC2FC9" w:rsidRDefault="00E84C72" w:rsidP="00CA4FC0">
            <w:pPr>
              <w:rPr>
                <w:rFonts w:ascii="Public Sans Light" w:hAnsi="Public Sans Light"/>
              </w:rPr>
            </w:pPr>
            <w:r w:rsidRPr="00BC2FC9">
              <w:rPr>
                <w:rFonts w:ascii="Public Sans Light" w:hAnsi="Public Sans Light"/>
              </w:rPr>
              <w:t xml:space="preserve">Include procedures for workers to report an injury and employer to notify the </w:t>
            </w:r>
            <w:proofErr w:type="gramStart"/>
            <w:r w:rsidRPr="00BC2FC9">
              <w:rPr>
                <w:rFonts w:ascii="Public Sans Light" w:hAnsi="Public Sans Light"/>
              </w:rPr>
              <w:t>insurer</w:t>
            </w:r>
            <w:proofErr w:type="gramEnd"/>
          </w:p>
          <w:p w14:paraId="582B36D1" w14:textId="2F8071CC" w:rsidR="0016225C" w:rsidRPr="00BC2FC9" w:rsidRDefault="0016225C" w:rsidP="0016225C">
            <w:pPr>
              <w:pStyle w:val="Referencetext"/>
              <w:rPr>
                <w:rFonts w:ascii="Public Sans Light" w:hAnsi="Public Sans Light"/>
              </w:rPr>
            </w:pPr>
            <w:r w:rsidRPr="00BC2FC9">
              <w:rPr>
                <w:rFonts w:ascii="Public Sans Light" w:hAnsi="Public Sans Light"/>
              </w:rPr>
              <w:t xml:space="preserve">Refer to page </w:t>
            </w:r>
            <w:r w:rsidR="003340D7">
              <w:rPr>
                <w:rFonts w:ascii="Public Sans Light" w:hAnsi="Public Sans Light"/>
              </w:rPr>
              <w:t>7</w:t>
            </w:r>
            <w:r w:rsidRPr="00BC2FC9">
              <w:rPr>
                <w:rFonts w:ascii="Public Sans Light" w:hAnsi="Public Sans Light"/>
              </w:rPr>
              <w:t xml:space="preserve"> of the</w:t>
            </w:r>
            <w:r w:rsidR="002733B0">
              <w:rPr>
                <w:rFonts w:ascii="Public Sans Light" w:hAnsi="Public Sans Light"/>
              </w:rPr>
              <w:t>se</w:t>
            </w:r>
            <w:r w:rsidRPr="00BC2FC9">
              <w:rPr>
                <w:rFonts w:ascii="Public Sans Light" w:hAnsi="Public Sans Light"/>
              </w:rPr>
              <w:t xml:space="preserve"> Guidelines.</w:t>
            </w:r>
          </w:p>
        </w:tc>
        <w:bookmarkStart w:id="31" w:name="_Toc477262815"/>
        <w:tc>
          <w:tcPr>
            <w:tcW w:w="574" w:type="pct"/>
            <w:tcBorders>
              <w:top w:val="none" w:sz="0" w:space="0" w:color="auto"/>
              <w:bottom w:val="none" w:sz="0" w:space="0" w:color="auto"/>
              <w:right w:val="none" w:sz="0" w:space="0" w:color="auto"/>
            </w:tcBorders>
          </w:tcPr>
          <w:p w14:paraId="0CE2DE86" w14:textId="77777777" w:rsidR="00E84C72" w:rsidRPr="00BC2FC9" w:rsidRDefault="007A6F81" w:rsidP="00CA4FC0">
            <w:pPr>
              <w:pStyle w:val="Heading2"/>
              <w:jc w:val="center"/>
              <w:cnfStyle w:val="000000100000" w:firstRow="0" w:lastRow="0" w:firstColumn="0" w:lastColumn="0" w:oddVBand="0" w:evenVBand="0" w:oddHBand="1" w:evenHBand="0" w:firstRowFirstColumn="0" w:firstRowLastColumn="0" w:lastRowFirstColumn="0" w:lastRowLastColumn="0"/>
              <w:rPr>
                <w:rFonts w:ascii="Public Sans Light" w:hAnsi="Public Sans Light"/>
                <w:b/>
                <w:bCs w:val="0"/>
                <w:color w:val="auto"/>
                <w:sz w:val="40"/>
                <w:lang w:eastAsia="en-AU"/>
              </w:rPr>
            </w:pPr>
            <w:sdt>
              <w:sdtPr>
                <w:rPr>
                  <w:rFonts w:ascii="Public Sans Light" w:hAnsi="Public Sans Light" w:cs="Times New Roman"/>
                  <w:color w:val="auto"/>
                  <w:sz w:val="40"/>
                </w:rPr>
                <w:id w:val="850687937"/>
                <w14:checkbox>
                  <w14:checked w14:val="0"/>
                  <w14:checkedState w14:val="2612" w14:font="MS Gothic"/>
                  <w14:uncheckedState w14:val="2610" w14:font="MS Gothic"/>
                </w14:checkbox>
              </w:sdtPr>
              <w:sdtEndPr/>
              <w:sdtContent>
                <w:r w:rsidR="00E84C72" w:rsidRPr="00BC2FC9">
                  <w:rPr>
                    <w:rFonts w:ascii="Segoe UI Symbol" w:eastAsia="MS Gothic" w:hAnsi="Segoe UI Symbol" w:cs="Segoe UI Symbol"/>
                    <w:color w:val="auto"/>
                    <w:sz w:val="40"/>
                  </w:rPr>
                  <w:t>☐</w:t>
                </w:r>
              </w:sdtContent>
            </w:sdt>
            <w:bookmarkEnd w:id="31"/>
          </w:p>
        </w:tc>
      </w:tr>
      <w:tr w:rsidR="00E84C72" w:rsidRPr="00BC2FC9" w14:paraId="71E7E852" w14:textId="77777777" w:rsidTr="000D5DB7">
        <w:trPr>
          <w:cantSplit/>
          <w:trHeight w:val="794"/>
        </w:trPr>
        <w:tc>
          <w:tcPr>
            <w:cnfStyle w:val="000010000000" w:firstRow="0" w:lastRow="0" w:firstColumn="0" w:lastColumn="0" w:oddVBand="1" w:evenVBand="0" w:oddHBand="0" w:evenHBand="0" w:firstRowFirstColumn="0" w:firstRowLastColumn="0" w:lastRowFirstColumn="0" w:lastRowLastColumn="0"/>
            <w:tcW w:w="4426" w:type="pct"/>
            <w:tcBorders>
              <w:left w:val="none" w:sz="0" w:space="0" w:color="auto"/>
              <w:right w:val="none" w:sz="0" w:space="0" w:color="auto"/>
            </w:tcBorders>
            <w:vAlign w:val="center"/>
          </w:tcPr>
          <w:p w14:paraId="12473F7B" w14:textId="77777777" w:rsidR="00E84C72" w:rsidRPr="00BC2FC9" w:rsidRDefault="00E84C72" w:rsidP="00CA4FC0">
            <w:pPr>
              <w:rPr>
                <w:rFonts w:ascii="Public Sans Light" w:hAnsi="Public Sans Light"/>
              </w:rPr>
            </w:pPr>
            <w:r w:rsidRPr="00BC2FC9">
              <w:rPr>
                <w:rFonts w:ascii="Public Sans Light" w:hAnsi="Public Sans Light"/>
              </w:rPr>
              <w:t xml:space="preserve">Explain process for reporting notifiable incidents to the WHS </w:t>
            </w:r>
            <w:proofErr w:type="gramStart"/>
            <w:r w:rsidRPr="00BC2FC9">
              <w:rPr>
                <w:rFonts w:ascii="Public Sans Light" w:hAnsi="Public Sans Light"/>
              </w:rPr>
              <w:t>regulator</w:t>
            </w:r>
            <w:proofErr w:type="gramEnd"/>
          </w:p>
          <w:p w14:paraId="525B14BE" w14:textId="5AF94A1E" w:rsidR="0016225C" w:rsidRPr="00BC2FC9" w:rsidRDefault="0016225C" w:rsidP="0016225C">
            <w:pPr>
              <w:pStyle w:val="Referencetext"/>
              <w:rPr>
                <w:rFonts w:ascii="Public Sans Light" w:hAnsi="Public Sans Light"/>
              </w:rPr>
            </w:pPr>
            <w:r w:rsidRPr="00BC2FC9">
              <w:rPr>
                <w:rFonts w:ascii="Public Sans Light" w:hAnsi="Public Sans Light"/>
              </w:rPr>
              <w:t xml:space="preserve">Refer to page </w:t>
            </w:r>
            <w:r w:rsidR="003340D7">
              <w:rPr>
                <w:rFonts w:ascii="Public Sans Light" w:hAnsi="Public Sans Light"/>
              </w:rPr>
              <w:t xml:space="preserve">7 </w:t>
            </w:r>
            <w:r w:rsidRPr="00BC2FC9">
              <w:rPr>
                <w:rFonts w:ascii="Public Sans Light" w:hAnsi="Public Sans Light"/>
              </w:rPr>
              <w:t>of the</w:t>
            </w:r>
            <w:r w:rsidR="002733B0">
              <w:rPr>
                <w:rFonts w:ascii="Public Sans Light" w:hAnsi="Public Sans Light"/>
              </w:rPr>
              <w:t>se</w:t>
            </w:r>
            <w:r w:rsidRPr="00BC2FC9">
              <w:rPr>
                <w:rFonts w:ascii="Public Sans Light" w:hAnsi="Public Sans Light"/>
              </w:rPr>
              <w:t xml:space="preserve"> Guidelines.</w:t>
            </w:r>
          </w:p>
        </w:tc>
        <w:bookmarkStart w:id="32" w:name="_Toc477262816"/>
        <w:tc>
          <w:tcPr>
            <w:tcW w:w="574" w:type="pct"/>
          </w:tcPr>
          <w:p w14:paraId="0B37ACAC" w14:textId="77777777" w:rsidR="00E84C72" w:rsidRPr="00BC2FC9" w:rsidRDefault="007A6F81" w:rsidP="00CA4FC0">
            <w:pPr>
              <w:pStyle w:val="Heading2"/>
              <w:jc w:val="center"/>
              <w:cnfStyle w:val="000000000000" w:firstRow="0" w:lastRow="0" w:firstColumn="0" w:lastColumn="0" w:oddVBand="0" w:evenVBand="0" w:oddHBand="0" w:evenHBand="0" w:firstRowFirstColumn="0" w:firstRowLastColumn="0" w:lastRowFirstColumn="0" w:lastRowLastColumn="0"/>
              <w:rPr>
                <w:rFonts w:ascii="Public Sans Light" w:hAnsi="Public Sans Light"/>
                <w:b/>
                <w:bCs w:val="0"/>
                <w:color w:val="auto"/>
                <w:sz w:val="40"/>
                <w:lang w:eastAsia="en-AU"/>
              </w:rPr>
            </w:pPr>
            <w:sdt>
              <w:sdtPr>
                <w:rPr>
                  <w:rFonts w:ascii="Public Sans Light" w:hAnsi="Public Sans Light" w:cs="Times New Roman"/>
                  <w:color w:val="auto"/>
                  <w:sz w:val="40"/>
                </w:rPr>
                <w:id w:val="1667833194"/>
                <w14:checkbox>
                  <w14:checked w14:val="0"/>
                  <w14:checkedState w14:val="2612" w14:font="MS Gothic"/>
                  <w14:uncheckedState w14:val="2610" w14:font="MS Gothic"/>
                </w14:checkbox>
              </w:sdtPr>
              <w:sdtEndPr/>
              <w:sdtContent>
                <w:r w:rsidR="00E84C72" w:rsidRPr="00BC2FC9">
                  <w:rPr>
                    <w:rFonts w:ascii="Segoe UI Symbol" w:eastAsia="MS Gothic" w:hAnsi="Segoe UI Symbol" w:cs="Segoe UI Symbol"/>
                    <w:color w:val="auto"/>
                    <w:sz w:val="40"/>
                  </w:rPr>
                  <w:t>☐</w:t>
                </w:r>
              </w:sdtContent>
            </w:sdt>
            <w:bookmarkEnd w:id="32"/>
          </w:p>
        </w:tc>
      </w:tr>
      <w:tr w:rsidR="00E84C72" w:rsidRPr="00BC2FC9" w14:paraId="700600EB" w14:textId="77777777" w:rsidTr="00DC7050">
        <w:trPr>
          <w:cnfStyle w:val="000000100000" w:firstRow="0" w:lastRow="0" w:firstColumn="0" w:lastColumn="0" w:oddVBand="0" w:evenVBand="0" w:oddHBand="1" w:evenHBand="0" w:firstRowFirstColumn="0" w:firstRowLastColumn="0" w:lastRowFirstColumn="0" w:lastRowLastColumn="0"/>
          <w:cantSplit/>
          <w:trHeight w:val="742"/>
        </w:trPr>
        <w:tc>
          <w:tcPr>
            <w:cnfStyle w:val="000010000000" w:firstRow="0" w:lastRow="0" w:firstColumn="0" w:lastColumn="0" w:oddVBand="1"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shd w:val="clear" w:color="auto" w:fill="2E808E"/>
            <w:vAlign w:val="center"/>
          </w:tcPr>
          <w:p w14:paraId="68C88793" w14:textId="42492B33" w:rsidR="00E84C72" w:rsidRPr="00BC2FC9" w:rsidRDefault="00E84C72" w:rsidP="00CA4FC0">
            <w:pPr>
              <w:pStyle w:val="Heading1"/>
              <w:rPr>
                <w:rFonts w:ascii="Public Sans Light" w:hAnsi="Public Sans Light"/>
                <w:sz w:val="48"/>
              </w:rPr>
            </w:pPr>
            <w:bookmarkStart w:id="33" w:name="_Toc453746464"/>
            <w:bookmarkStart w:id="34" w:name="_Toc477262817"/>
            <w:r w:rsidRPr="00BC2FC9">
              <w:rPr>
                <w:rFonts w:ascii="Public Sans Light" w:hAnsi="Public Sans Light"/>
                <w:color w:val="FFFFFF" w:themeColor="background1"/>
              </w:rPr>
              <w:t>Support for the worker</w:t>
            </w:r>
            <w:bookmarkEnd w:id="33"/>
            <w:bookmarkEnd w:id="34"/>
          </w:p>
        </w:tc>
      </w:tr>
      <w:tr w:rsidR="00E84C72" w:rsidRPr="00BC2FC9" w14:paraId="6FEC24F0" w14:textId="77777777" w:rsidTr="000D5DB7">
        <w:trPr>
          <w:cantSplit/>
          <w:trHeight w:val="794"/>
        </w:trPr>
        <w:tc>
          <w:tcPr>
            <w:cnfStyle w:val="000010000000" w:firstRow="0" w:lastRow="0" w:firstColumn="0" w:lastColumn="0" w:oddVBand="1" w:evenVBand="0" w:oddHBand="0" w:evenHBand="0" w:firstRowFirstColumn="0" w:firstRowLastColumn="0" w:lastRowFirstColumn="0" w:lastRowLastColumn="0"/>
            <w:tcW w:w="4426" w:type="pct"/>
            <w:tcBorders>
              <w:left w:val="none" w:sz="0" w:space="0" w:color="auto"/>
              <w:right w:val="none" w:sz="0" w:space="0" w:color="auto"/>
            </w:tcBorders>
            <w:vAlign w:val="center"/>
          </w:tcPr>
          <w:p w14:paraId="315E3481" w14:textId="136B9777" w:rsidR="00E84C72" w:rsidRPr="00BC2FC9" w:rsidRDefault="00E84C72" w:rsidP="00CA4FC0">
            <w:pPr>
              <w:rPr>
                <w:rFonts w:ascii="Public Sans Light" w:hAnsi="Public Sans Light"/>
              </w:rPr>
            </w:pPr>
            <w:r w:rsidRPr="00BC2FC9">
              <w:rPr>
                <w:rFonts w:ascii="Public Sans Light" w:hAnsi="Public Sans Light"/>
              </w:rPr>
              <w:t xml:space="preserve">Outline plan to maintain positive communication with injured workers and support </w:t>
            </w:r>
            <w:proofErr w:type="gramStart"/>
            <w:r w:rsidRPr="00BC2FC9">
              <w:rPr>
                <w:rFonts w:ascii="Public Sans Light" w:hAnsi="Public Sans Light"/>
              </w:rPr>
              <w:t>team</w:t>
            </w:r>
            <w:proofErr w:type="gramEnd"/>
          </w:p>
          <w:p w14:paraId="0610F988" w14:textId="37A5FF80" w:rsidR="0016225C" w:rsidRPr="00BC2FC9" w:rsidRDefault="0016225C" w:rsidP="0016225C">
            <w:pPr>
              <w:pStyle w:val="Referencetext"/>
              <w:rPr>
                <w:rFonts w:ascii="Public Sans Light" w:hAnsi="Public Sans Light"/>
              </w:rPr>
            </w:pPr>
            <w:r w:rsidRPr="00BC2FC9">
              <w:rPr>
                <w:rFonts w:ascii="Public Sans Light" w:hAnsi="Public Sans Light"/>
              </w:rPr>
              <w:t xml:space="preserve">Refer to page </w:t>
            </w:r>
            <w:r w:rsidR="005C0383">
              <w:rPr>
                <w:rFonts w:ascii="Public Sans Light" w:hAnsi="Public Sans Light"/>
              </w:rPr>
              <w:t>7</w:t>
            </w:r>
            <w:r w:rsidRPr="00BC2FC9">
              <w:rPr>
                <w:rFonts w:ascii="Public Sans Light" w:hAnsi="Public Sans Light"/>
              </w:rPr>
              <w:t xml:space="preserve"> of the</w:t>
            </w:r>
            <w:r w:rsidR="002733B0">
              <w:rPr>
                <w:rFonts w:ascii="Public Sans Light" w:hAnsi="Public Sans Light"/>
              </w:rPr>
              <w:t>se</w:t>
            </w:r>
            <w:r w:rsidRPr="00BC2FC9">
              <w:rPr>
                <w:rFonts w:ascii="Public Sans Light" w:hAnsi="Public Sans Light"/>
              </w:rPr>
              <w:t xml:space="preserve"> Guidelines.</w:t>
            </w:r>
          </w:p>
        </w:tc>
        <w:bookmarkStart w:id="35" w:name="_Toc477262818"/>
        <w:bookmarkStart w:id="36" w:name="_Toc462229279"/>
        <w:bookmarkStart w:id="37" w:name="_Toc477174100"/>
        <w:tc>
          <w:tcPr>
            <w:tcW w:w="574" w:type="pct"/>
          </w:tcPr>
          <w:p w14:paraId="54418084" w14:textId="77777777" w:rsidR="00E84C72" w:rsidRPr="00BC2FC9" w:rsidRDefault="007A6F81" w:rsidP="00CA4FC0">
            <w:pPr>
              <w:pStyle w:val="Heading2"/>
              <w:jc w:val="center"/>
              <w:cnfStyle w:val="000000000000" w:firstRow="0" w:lastRow="0" w:firstColumn="0" w:lastColumn="0" w:oddVBand="0" w:evenVBand="0" w:oddHBand="0" w:evenHBand="0" w:firstRowFirstColumn="0" w:firstRowLastColumn="0" w:lastRowFirstColumn="0" w:lastRowLastColumn="0"/>
              <w:rPr>
                <w:rFonts w:ascii="Public Sans Light" w:hAnsi="Public Sans Light"/>
                <w:color w:val="auto"/>
                <w:sz w:val="40"/>
              </w:rPr>
            </w:pPr>
            <w:sdt>
              <w:sdtPr>
                <w:rPr>
                  <w:rFonts w:ascii="Public Sans Light" w:hAnsi="Public Sans Light" w:cs="Times New Roman"/>
                  <w:color w:val="auto"/>
                  <w:sz w:val="40"/>
                </w:rPr>
                <w:id w:val="669148085"/>
                <w14:checkbox>
                  <w14:checked w14:val="0"/>
                  <w14:checkedState w14:val="2612" w14:font="MS Gothic"/>
                  <w14:uncheckedState w14:val="2610" w14:font="MS Gothic"/>
                </w14:checkbox>
              </w:sdtPr>
              <w:sdtEndPr/>
              <w:sdtContent>
                <w:r w:rsidR="00E84C72" w:rsidRPr="00BC2FC9">
                  <w:rPr>
                    <w:rFonts w:ascii="Segoe UI Symbol" w:eastAsia="MS Gothic" w:hAnsi="Segoe UI Symbol" w:cs="Segoe UI Symbol"/>
                    <w:color w:val="auto"/>
                    <w:sz w:val="40"/>
                  </w:rPr>
                  <w:t>☐</w:t>
                </w:r>
              </w:sdtContent>
            </w:sdt>
            <w:bookmarkEnd w:id="35"/>
            <w:bookmarkEnd w:id="36"/>
            <w:bookmarkEnd w:id="37"/>
          </w:p>
        </w:tc>
      </w:tr>
      <w:tr w:rsidR="00E84C72" w:rsidRPr="00BC2FC9" w14:paraId="3EF7E7ED" w14:textId="77777777" w:rsidTr="000D5DB7">
        <w:trPr>
          <w:cnfStyle w:val="000000100000" w:firstRow="0" w:lastRow="0" w:firstColumn="0" w:lastColumn="0" w:oddVBand="0" w:evenVBand="0" w:oddHBand="1" w:evenHBand="0" w:firstRowFirstColumn="0" w:firstRowLastColumn="0" w:lastRowFirstColumn="0" w:lastRowLastColumn="0"/>
          <w:cantSplit/>
          <w:trHeight w:val="794"/>
        </w:trPr>
        <w:tc>
          <w:tcPr>
            <w:cnfStyle w:val="000010000000" w:firstRow="0" w:lastRow="0" w:firstColumn="0" w:lastColumn="0" w:oddVBand="1" w:evenVBand="0" w:oddHBand="0" w:evenHBand="0" w:firstRowFirstColumn="0" w:firstRowLastColumn="0" w:lastRowFirstColumn="0" w:lastRowLastColumn="0"/>
            <w:tcW w:w="4426" w:type="pct"/>
            <w:tcBorders>
              <w:top w:val="none" w:sz="0" w:space="0" w:color="auto"/>
              <w:left w:val="none" w:sz="0" w:space="0" w:color="auto"/>
              <w:bottom w:val="none" w:sz="0" w:space="0" w:color="auto"/>
              <w:right w:val="none" w:sz="0" w:space="0" w:color="auto"/>
            </w:tcBorders>
            <w:vAlign w:val="center"/>
          </w:tcPr>
          <w:p w14:paraId="5151F4FC" w14:textId="77777777" w:rsidR="00E84C72" w:rsidRPr="00BC2FC9" w:rsidRDefault="00E84C72" w:rsidP="00CA4FC0">
            <w:pPr>
              <w:rPr>
                <w:rFonts w:ascii="Public Sans Light" w:hAnsi="Public Sans Light"/>
              </w:rPr>
            </w:pPr>
            <w:r w:rsidRPr="00BC2FC9">
              <w:rPr>
                <w:rFonts w:ascii="Public Sans Light" w:hAnsi="Public Sans Light"/>
              </w:rPr>
              <w:t xml:space="preserve">Describe how employer will request worker’s informed </w:t>
            </w:r>
            <w:proofErr w:type="gramStart"/>
            <w:r w:rsidRPr="00BC2FC9">
              <w:rPr>
                <w:rFonts w:ascii="Public Sans Light" w:hAnsi="Public Sans Light"/>
              </w:rPr>
              <w:t>consent</w:t>
            </w:r>
            <w:proofErr w:type="gramEnd"/>
          </w:p>
          <w:p w14:paraId="503053AB" w14:textId="334EDF44" w:rsidR="0016225C" w:rsidRPr="00BC2FC9" w:rsidRDefault="0016225C" w:rsidP="0016225C">
            <w:pPr>
              <w:pStyle w:val="Referencetext"/>
              <w:rPr>
                <w:rFonts w:ascii="Public Sans Light" w:hAnsi="Public Sans Light"/>
              </w:rPr>
            </w:pPr>
            <w:r w:rsidRPr="00BC2FC9">
              <w:rPr>
                <w:rFonts w:ascii="Public Sans Light" w:hAnsi="Public Sans Light"/>
              </w:rPr>
              <w:t xml:space="preserve">Refer to page </w:t>
            </w:r>
            <w:r w:rsidR="005C0383">
              <w:rPr>
                <w:rFonts w:ascii="Public Sans Light" w:hAnsi="Public Sans Light"/>
              </w:rPr>
              <w:t>7</w:t>
            </w:r>
            <w:r w:rsidRPr="00BC2FC9">
              <w:rPr>
                <w:rFonts w:ascii="Public Sans Light" w:hAnsi="Public Sans Light"/>
              </w:rPr>
              <w:t xml:space="preserve"> of the</w:t>
            </w:r>
            <w:r w:rsidR="002733B0">
              <w:rPr>
                <w:rFonts w:ascii="Public Sans Light" w:hAnsi="Public Sans Light"/>
              </w:rPr>
              <w:t>se</w:t>
            </w:r>
            <w:r w:rsidRPr="00BC2FC9">
              <w:rPr>
                <w:rFonts w:ascii="Public Sans Light" w:hAnsi="Public Sans Light"/>
              </w:rPr>
              <w:t xml:space="preserve"> Guidelines.</w:t>
            </w:r>
          </w:p>
        </w:tc>
        <w:bookmarkStart w:id="38" w:name="_Toc477262819"/>
        <w:tc>
          <w:tcPr>
            <w:tcW w:w="574" w:type="pct"/>
            <w:tcBorders>
              <w:top w:val="none" w:sz="0" w:space="0" w:color="auto"/>
              <w:bottom w:val="none" w:sz="0" w:space="0" w:color="auto"/>
              <w:right w:val="none" w:sz="0" w:space="0" w:color="auto"/>
            </w:tcBorders>
          </w:tcPr>
          <w:p w14:paraId="6906A514" w14:textId="77777777" w:rsidR="00E84C72" w:rsidRPr="00BC2FC9" w:rsidRDefault="007A6F81" w:rsidP="00CA4FC0">
            <w:pPr>
              <w:pStyle w:val="Heading2"/>
              <w:jc w:val="center"/>
              <w:cnfStyle w:val="000000100000" w:firstRow="0" w:lastRow="0" w:firstColumn="0" w:lastColumn="0" w:oddVBand="0" w:evenVBand="0" w:oddHBand="1" w:evenHBand="0" w:firstRowFirstColumn="0" w:firstRowLastColumn="0" w:lastRowFirstColumn="0" w:lastRowLastColumn="0"/>
              <w:rPr>
                <w:rFonts w:ascii="Public Sans Light" w:hAnsi="Public Sans Light"/>
                <w:b/>
                <w:bCs w:val="0"/>
                <w:color w:val="auto"/>
                <w:sz w:val="40"/>
                <w:lang w:eastAsia="en-AU"/>
              </w:rPr>
            </w:pPr>
            <w:sdt>
              <w:sdtPr>
                <w:rPr>
                  <w:rFonts w:ascii="Public Sans Light" w:hAnsi="Public Sans Light" w:cs="Times New Roman"/>
                  <w:color w:val="auto"/>
                  <w:sz w:val="40"/>
                </w:rPr>
                <w:id w:val="-720432302"/>
                <w14:checkbox>
                  <w14:checked w14:val="0"/>
                  <w14:checkedState w14:val="2612" w14:font="MS Gothic"/>
                  <w14:uncheckedState w14:val="2610" w14:font="MS Gothic"/>
                </w14:checkbox>
              </w:sdtPr>
              <w:sdtEndPr/>
              <w:sdtContent>
                <w:r w:rsidR="00E84C72" w:rsidRPr="00BC2FC9">
                  <w:rPr>
                    <w:rFonts w:ascii="Segoe UI Symbol" w:eastAsia="MS Gothic" w:hAnsi="Segoe UI Symbol" w:cs="Segoe UI Symbol"/>
                    <w:color w:val="auto"/>
                    <w:sz w:val="40"/>
                  </w:rPr>
                  <w:t>☐</w:t>
                </w:r>
              </w:sdtContent>
            </w:sdt>
            <w:bookmarkEnd w:id="38"/>
          </w:p>
        </w:tc>
      </w:tr>
      <w:tr w:rsidR="00E84C72" w:rsidRPr="00BC2FC9" w14:paraId="61E000C0" w14:textId="77777777" w:rsidTr="000D5DB7">
        <w:trPr>
          <w:cantSplit/>
          <w:trHeight w:val="794"/>
        </w:trPr>
        <w:tc>
          <w:tcPr>
            <w:cnfStyle w:val="000010000000" w:firstRow="0" w:lastRow="0" w:firstColumn="0" w:lastColumn="0" w:oddVBand="1" w:evenVBand="0" w:oddHBand="0" w:evenHBand="0" w:firstRowFirstColumn="0" w:firstRowLastColumn="0" w:lastRowFirstColumn="0" w:lastRowLastColumn="0"/>
            <w:tcW w:w="4426" w:type="pct"/>
            <w:tcBorders>
              <w:left w:val="none" w:sz="0" w:space="0" w:color="auto"/>
              <w:right w:val="none" w:sz="0" w:space="0" w:color="auto"/>
            </w:tcBorders>
            <w:vAlign w:val="center"/>
          </w:tcPr>
          <w:p w14:paraId="47894C02" w14:textId="77777777" w:rsidR="00E84C72" w:rsidRPr="00BC2FC9" w:rsidRDefault="00E84C72" w:rsidP="00CA4FC0">
            <w:pPr>
              <w:rPr>
                <w:rFonts w:ascii="Public Sans Light" w:hAnsi="Public Sans Light"/>
              </w:rPr>
            </w:pPr>
            <w:r w:rsidRPr="00BC2FC9">
              <w:rPr>
                <w:rFonts w:ascii="Public Sans Light" w:hAnsi="Public Sans Light"/>
              </w:rPr>
              <w:t xml:space="preserve">Give procedures for managing weekly </w:t>
            </w:r>
            <w:proofErr w:type="gramStart"/>
            <w:r w:rsidRPr="00BC2FC9">
              <w:rPr>
                <w:rFonts w:ascii="Public Sans Light" w:hAnsi="Public Sans Light"/>
              </w:rPr>
              <w:t>payments</w:t>
            </w:r>
            <w:proofErr w:type="gramEnd"/>
          </w:p>
          <w:p w14:paraId="7935CB8E" w14:textId="40E2F24F" w:rsidR="0016225C" w:rsidRPr="00BC2FC9" w:rsidRDefault="0016225C" w:rsidP="0016225C">
            <w:pPr>
              <w:pStyle w:val="Referencetext"/>
              <w:rPr>
                <w:rFonts w:ascii="Public Sans Light" w:hAnsi="Public Sans Light"/>
              </w:rPr>
            </w:pPr>
            <w:r w:rsidRPr="00BC2FC9">
              <w:rPr>
                <w:rFonts w:ascii="Public Sans Light" w:hAnsi="Public Sans Light"/>
              </w:rPr>
              <w:t xml:space="preserve">Refer to page </w:t>
            </w:r>
            <w:r w:rsidR="005C0383">
              <w:rPr>
                <w:rFonts w:ascii="Public Sans Light" w:hAnsi="Public Sans Light"/>
              </w:rPr>
              <w:t>8</w:t>
            </w:r>
            <w:r w:rsidRPr="00BC2FC9">
              <w:rPr>
                <w:rFonts w:ascii="Public Sans Light" w:hAnsi="Public Sans Light"/>
              </w:rPr>
              <w:t xml:space="preserve"> of the</w:t>
            </w:r>
            <w:r w:rsidR="002733B0">
              <w:rPr>
                <w:rFonts w:ascii="Public Sans Light" w:hAnsi="Public Sans Light"/>
              </w:rPr>
              <w:t>se</w:t>
            </w:r>
            <w:r w:rsidRPr="00BC2FC9">
              <w:rPr>
                <w:rFonts w:ascii="Public Sans Light" w:hAnsi="Public Sans Light"/>
              </w:rPr>
              <w:t xml:space="preserve"> Guidelines.</w:t>
            </w:r>
          </w:p>
        </w:tc>
        <w:bookmarkStart w:id="39" w:name="_Toc477262820"/>
        <w:tc>
          <w:tcPr>
            <w:tcW w:w="574" w:type="pct"/>
          </w:tcPr>
          <w:p w14:paraId="1FCEF6D5" w14:textId="77777777" w:rsidR="00E84C72" w:rsidRPr="00BC2FC9" w:rsidRDefault="007A6F81" w:rsidP="00CA4FC0">
            <w:pPr>
              <w:pStyle w:val="Heading2"/>
              <w:jc w:val="center"/>
              <w:cnfStyle w:val="000000000000" w:firstRow="0" w:lastRow="0" w:firstColumn="0" w:lastColumn="0" w:oddVBand="0" w:evenVBand="0" w:oddHBand="0" w:evenHBand="0" w:firstRowFirstColumn="0" w:firstRowLastColumn="0" w:lastRowFirstColumn="0" w:lastRowLastColumn="0"/>
              <w:rPr>
                <w:rFonts w:ascii="Public Sans Light" w:hAnsi="Public Sans Light"/>
                <w:b/>
                <w:bCs w:val="0"/>
                <w:color w:val="auto"/>
                <w:sz w:val="40"/>
                <w:lang w:eastAsia="en-AU"/>
              </w:rPr>
            </w:pPr>
            <w:sdt>
              <w:sdtPr>
                <w:rPr>
                  <w:rFonts w:ascii="Public Sans Light" w:hAnsi="Public Sans Light" w:cs="Times New Roman"/>
                  <w:color w:val="auto"/>
                  <w:sz w:val="40"/>
                </w:rPr>
                <w:id w:val="1092438531"/>
                <w14:checkbox>
                  <w14:checked w14:val="0"/>
                  <w14:checkedState w14:val="2612" w14:font="MS Gothic"/>
                  <w14:uncheckedState w14:val="2610" w14:font="MS Gothic"/>
                </w14:checkbox>
              </w:sdtPr>
              <w:sdtEndPr/>
              <w:sdtContent>
                <w:r w:rsidR="00E84C72" w:rsidRPr="00BC2FC9">
                  <w:rPr>
                    <w:rFonts w:ascii="Segoe UI Symbol" w:eastAsia="MS Gothic" w:hAnsi="Segoe UI Symbol" w:cs="Segoe UI Symbol"/>
                    <w:color w:val="auto"/>
                    <w:sz w:val="40"/>
                  </w:rPr>
                  <w:t>☐</w:t>
                </w:r>
              </w:sdtContent>
            </w:sdt>
            <w:bookmarkEnd w:id="39"/>
          </w:p>
        </w:tc>
      </w:tr>
      <w:tr w:rsidR="00E84C72" w:rsidRPr="00BC2FC9" w14:paraId="107999AF" w14:textId="77777777" w:rsidTr="000D5DB7">
        <w:trPr>
          <w:cnfStyle w:val="000000100000" w:firstRow="0" w:lastRow="0" w:firstColumn="0" w:lastColumn="0" w:oddVBand="0" w:evenVBand="0" w:oddHBand="1" w:evenHBand="0" w:firstRowFirstColumn="0" w:firstRowLastColumn="0" w:lastRowFirstColumn="0" w:lastRowLastColumn="0"/>
          <w:cantSplit/>
          <w:trHeight w:val="794"/>
        </w:trPr>
        <w:tc>
          <w:tcPr>
            <w:cnfStyle w:val="000010000000" w:firstRow="0" w:lastRow="0" w:firstColumn="0" w:lastColumn="0" w:oddVBand="1" w:evenVBand="0" w:oddHBand="0" w:evenHBand="0" w:firstRowFirstColumn="0" w:firstRowLastColumn="0" w:lastRowFirstColumn="0" w:lastRowLastColumn="0"/>
            <w:tcW w:w="4426" w:type="pct"/>
            <w:tcBorders>
              <w:top w:val="none" w:sz="0" w:space="0" w:color="auto"/>
              <w:left w:val="none" w:sz="0" w:space="0" w:color="auto"/>
              <w:bottom w:val="none" w:sz="0" w:space="0" w:color="auto"/>
              <w:right w:val="none" w:sz="0" w:space="0" w:color="auto"/>
            </w:tcBorders>
            <w:vAlign w:val="center"/>
          </w:tcPr>
          <w:p w14:paraId="6989A881" w14:textId="77777777" w:rsidR="00E84C72" w:rsidRPr="00BC2FC9" w:rsidRDefault="00E84C72" w:rsidP="00CA4FC0">
            <w:pPr>
              <w:rPr>
                <w:rFonts w:ascii="Public Sans Light" w:hAnsi="Public Sans Light"/>
                <w:spacing w:val="-2"/>
              </w:rPr>
            </w:pPr>
            <w:r w:rsidRPr="00BC2FC9">
              <w:rPr>
                <w:rFonts w:ascii="Public Sans Light" w:hAnsi="Public Sans Light"/>
                <w:spacing w:val="-2"/>
              </w:rPr>
              <w:t xml:space="preserve">State employer’s commitment to participating and cooperating in developing injury management </w:t>
            </w:r>
            <w:proofErr w:type="gramStart"/>
            <w:r w:rsidRPr="00BC2FC9">
              <w:rPr>
                <w:rFonts w:ascii="Public Sans Light" w:hAnsi="Public Sans Light"/>
                <w:spacing w:val="-2"/>
              </w:rPr>
              <w:t>plan</w:t>
            </w:r>
            <w:proofErr w:type="gramEnd"/>
          </w:p>
          <w:p w14:paraId="61124623" w14:textId="2972790C" w:rsidR="0016225C" w:rsidRPr="00BC2FC9" w:rsidRDefault="0016225C" w:rsidP="0016225C">
            <w:pPr>
              <w:pStyle w:val="Referencetext"/>
              <w:rPr>
                <w:rFonts w:ascii="Public Sans Light" w:hAnsi="Public Sans Light"/>
              </w:rPr>
            </w:pPr>
            <w:r w:rsidRPr="00BC2FC9">
              <w:rPr>
                <w:rFonts w:ascii="Public Sans Light" w:hAnsi="Public Sans Light"/>
              </w:rPr>
              <w:t xml:space="preserve">Refer to page </w:t>
            </w:r>
            <w:r w:rsidR="002733B0">
              <w:rPr>
                <w:rFonts w:ascii="Public Sans Light" w:hAnsi="Public Sans Light"/>
              </w:rPr>
              <w:t>8</w:t>
            </w:r>
            <w:r w:rsidRPr="00BC2FC9">
              <w:rPr>
                <w:rFonts w:ascii="Public Sans Light" w:hAnsi="Public Sans Light"/>
              </w:rPr>
              <w:t xml:space="preserve"> of the</w:t>
            </w:r>
            <w:r w:rsidR="002733B0">
              <w:rPr>
                <w:rFonts w:ascii="Public Sans Light" w:hAnsi="Public Sans Light"/>
              </w:rPr>
              <w:t>se</w:t>
            </w:r>
            <w:r w:rsidRPr="00BC2FC9">
              <w:rPr>
                <w:rFonts w:ascii="Public Sans Light" w:hAnsi="Public Sans Light"/>
              </w:rPr>
              <w:t xml:space="preserve"> Guidelines.</w:t>
            </w:r>
          </w:p>
        </w:tc>
        <w:bookmarkStart w:id="40" w:name="_Toc477262821"/>
        <w:tc>
          <w:tcPr>
            <w:tcW w:w="574" w:type="pct"/>
            <w:tcBorders>
              <w:top w:val="none" w:sz="0" w:space="0" w:color="auto"/>
              <w:bottom w:val="none" w:sz="0" w:space="0" w:color="auto"/>
              <w:right w:val="none" w:sz="0" w:space="0" w:color="auto"/>
            </w:tcBorders>
          </w:tcPr>
          <w:p w14:paraId="15198E6D" w14:textId="77777777" w:rsidR="00E84C72" w:rsidRPr="00BC2FC9" w:rsidRDefault="007A6F81" w:rsidP="00CA4FC0">
            <w:pPr>
              <w:pStyle w:val="Heading2"/>
              <w:jc w:val="center"/>
              <w:cnfStyle w:val="000000100000" w:firstRow="0" w:lastRow="0" w:firstColumn="0" w:lastColumn="0" w:oddVBand="0" w:evenVBand="0" w:oddHBand="1" w:evenHBand="0" w:firstRowFirstColumn="0" w:firstRowLastColumn="0" w:lastRowFirstColumn="0" w:lastRowLastColumn="0"/>
              <w:rPr>
                <w:rFonts w:ascii="Public Sans Light" w:hAnsi="Public Sans Light"/>
                <w:b/>
                <w:bCs w:val="0"/>
                <w:color w:val="auto"/>
                <w:sz w:val="40"/>
                <w:lang w:eastAsia="en-AU"/>
              </w:rPr>
            </w:pPr>
            <w:sdt>
              <w:sdtPr>
                <w:rPr>
                  <w:rFonts w:ascii="Public Sans Light" w:hAnsi="Public Sans Light" w:cs="Times New Roman"/>
                  <w:color w:val="auto"/>
                  <w:sz w:val="40"/>
                </w:rPr>
                <w:id w:val="-1575190747"/>
                <w14:checkbox>
                  <w14:checked w14:val="0"/>
                  <w14:checkedState w14:val="2612" w14:font="MS Gothic"/>
                  <w14:uncheckedState w14:val="2610" w14:font="MS Gothic"/>
                </w14:checkbox>
              </w:sdtPr>
              <w:sdtEndPr/>
              <w:sdtContent>
                <w:r w:rsidR="00E84C72" w:rsidRPr="00BC2FC9">
                  <w:rPr>
                    <w:rFonts w:ascii="Segoe UI Symbol" w:eastAsia="MS Gothic" w:hAnsi="Segoe UI Symbol" w:cs="Segoe UI Symbol"/>
                    <w:color w:val="auto"/>
                    <w:sz w:val="40"/>
                  </w:rPr>
                  <w:t>☐</w:t>
                </w:r>
              </w:sdtContent>
            </w:sdt>
            <w:bookmarkEnd w:id="40"/>
          </w:p>
        </w:tc>
      </w:tr>
    </w:tbl>
    <w:p w14:paraId="240976E3" w14:textId="77777777" w:rsidR="000D5DB7" w:rsidRPr="00BC2FC9" w:rsidRDefault="000D5DB7">
      <w:pPr>
        <w:rPr>
          <w:rFonts w:ascii="Public Sans Light" w:hAnsi="Public Sans Light"/>
        </w:rPr>
      </w:pPr>
      <w:r w:rsidRPr="00BC2FC9">
        <w:rPr>
          <w:rFonts w:ascii="Public Sans Light" w:hAnsi="Public Sans Light"/>
        </w:rPr>
        <w:br w:type="page"/>
      </w:r>
    </w:p>
    <w:tbl>
      <w:tblPr>
        <w:tblStyle w:val="LightList"/>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Caption w:val="RTW program checklist for Category 1 employers"/>
        <w:tblDescription w:val="RTW program checklist for Category 1 employers"/>
      </w:tblPr>
      <w:tblGrid>
        <w:gridCol w:w="9151"/>
        <w:gridCol w:w="1187"/>
      </w:tblGrid>
      <w:tr w:rsidR="00E84C72" w:rsidRPr="00BC2FC9" w14:paraId="4006A05F" w14:textId="77777777" w:rsidTr="00DC7050">
        <w:trPr>
          <w:cnfStyle w:val="000000100000" w:firstRow="0" w:lastRow="0" w:firstColumn="0" w:lastColumn="0" w:oddVBand="0" w:evenVBand="0" w:oddHBand="1" w:evenHBand="0" w:firstRowFirstColumn="0" w:firstRowLastColumn="0" w:lastRowFirstColumn="0" w:lastRowLastColumn="0"/>
          <w:cantSplit/>
          <w:trHeight w:val="719"/>
        </w:trPr>
        <w:tc>
          <w:tcPr>
            <w:cnfStyle w:val="000010000000" w:firstRow="0" w:lastRow="0" w:firstColumn="0" w:lastColumn="0" w:oddVBand="1"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shd w:val="clear" w:color="auto" w:fill="2E808E"/>
            <w:vAlign w:val="center"/>
          </w:tcPr>
          <w:p w14:paraId="1A22B1AB" w14:textId="77777777" w:rsidR="00E84C72" w:rsidRPr="00BC2FC9" w:rsidRDefault="00E84C72" w:rsidP="00CA4FC0">
            <w:pPr>
              <w:pStyle w:val="Heading1"/>
              <w:rPr>
                <w:rFonts w:ascii="Public Sans Light" w:hAnsi="Public Sans Light"/>
                <w:sz w:val="48"/>
              </w:rPr>
            </w:pPr>
            <w:r w:rsidRPr="00BC2FC9">
              <w:rPr>
                <w:rFonts w:ascii="Public Sans Light" w:hAnsi="Public Sans Light"/>
                <w:color w:val="FFFFFF" w:themeColor="background1"/>
              </w:rPr>
              <w:lastRenderedPageBreak/>
              <w:t>Recovery at work</w:t>
            </w:r>
          </w:p>
        </w:tc>
      </w:tr>
      <w:tr w:rsidR="00E84C72" w:rsidRPr="00BC2FC9" w14:paraId="34187481" w14:textId="77777777" w:rsidTr="000D5DB7">
        <w:trPr>
          <w:cantSplit/>
          <w:trHeight w:val="794"/>
        </w:trPr>
        <w:tc>
          <w:tcPr>
            <w:cnfStyle w:val="000010000000" w:firstRow="0" w:lastRow="0" w:firstColumn="0" w:lastColumn="0" w:oddVBand="1" w:evenVBand="0" w:oddHBand="0" w:evenHBand="0" w:firstRowFirstColumn="0" w:firstRowLastColumn="0" w:lastRowFirstColumn="0" w:lastRowLastColumn="0"/>
            <w:tcW w:w="4426" w:type="pct"/>
            <w:tcBorders>
              <w:left w:val="none" w:sz="0" w:space="0" w:color="auto"/>
              <w:right w:val="none" w:sz="0" w:space="0" w:color="auto"/>
            </w:tcBorders>
            <w:vAlign w:val="center"/>
          </w:tcPr>
          <w:p w14:paraId="59433FA4" w14:textId="77777777" w:rsidR="00E84C72" w:rsidRPr="00BC2FC9" w:rsidRDefault="00E84C72" w:rsidP="00CA4FC0">
            <w:pPr>
              <w:rPr>
                <w:rFonts w:ascii="Public Sans Light" w:hAnsi="Public Sans Light"/>
              </w:rPr>
            </w:pPr>
            <w:r w:rsidRPr="00BC2FC9">
              <w:rPr>
                <w:rFonts w:ascii="Public Sans Light" w:hAnsi="Public Sans Light"/>
              </w:rPr>
              <w:t xml:space="preserve">Describe plan for identifying and providing suitable </w:t>
            </w:r>
            <w:proofErr w:type="gramStart"/>
            <w:r w:rsidRPr="00BC2FC9">
              <w:rPr>
                <w:rFonts w:ascii="Public Sans Light" w:hAnsi="Public Sans Light"/>
              </w:rPr>
              <w:t>employment</w:t>
            </w:r>
            <w:proofErr w:type="gramEnd"/>
          </w:p>
          <w:p w14:paraId="03ED5C56" w14:textId="5C7B27BC" w:rsidR="0016225C" w:rsidRPr="00BC2FC9" w:rsidRDefault="0016225C" w:rsidP="0016225C">
            <w:pPr>
              <w:pStyle w:val="Referencetext"/>
              <w:rPr>
                <w:rFonts w:ascii="Public Sans Light" w:hAnsi="Public Sans Light"/>
              </w:rPr>
            </w:pPr>
            <w:r w:rsidRPr="00BC2FC9">
              <w:rPr>
                <w:rFonts w:ascii="Public Sans Light" w:hAnsi="Public Sans Light"/>
              </w:rPr>
              <w:t xml:space="preserve">Refer to page </w:t>
            </w:r>
            <w:r w:rsidR="003752D8">
              <w:rPr>
                <w:rFonts w:ascii="Public Sans Light" w:hAnsi="Public Sans Light"/>
              </w:rPr>
              <w:t>9</w:t>
            </w:r>
            <w:r w:rsidRPr="00BC2FC9">
              <w:rPr>
                <w:rFonts w:ascii="Public Sans Light" w:hAnsi="Public Sans Light"/>
              </w:rPr>
              <w:t xml:space="preserve"> of the</w:t>
            </w:r>
            <w:r w:rsidR="002733B0">
              <w:rPr>
                <w:rFonts w:ascii="Public Sans Light" w:hAnsi="Public Sans Light"/>
              </w:rPr>
              <w:t>se</w:t>
            </w:r>
            <w:r w:rsidRPr="00BC2FC9">
              <w:rPr>
                <w:rFonts w:ascii="Public Sans Light" w:hAnsi="Public Sans Light"/>
              </w:rPr>
              <w:t xml:space="preserve"> Guidelines.</w:t>
            </w:r>
          </w:p>
        </w:tc>
        <w:tc>
          <w:tcPr>
            <w:tcW w:w="574" w:type="pct"/>
          </w:tcPr>
          <w:p w14:paraId="43FBF5FB" w14:textId="29758A48" w:rsidR="00E84C72" w:rsidRPr="00BC2FC9" w:rsidRDefault="007A6F81" w:rsidP="00CA4FC0">
            <w:pPr>
              <w:pStyle w:val="Heading2"/>
              <w:jc w:val="center"/>
              <w:cnfStyle w:val="000000000000" w:firstRow="0" w:lastRow="0" w:firstColumn="0" w:lastColumn="0" w:oddVBand="0" w:evenVBand="0" w:oddHBand="0" w:evenHBand="0" w:firstRowFirstColumn="0" w:firstRowLastColumn="0" w:lastRowFirstColumn="0" w:lastRowLastColumn="0"/>
              <w:rPr>
                <w:rFonts w:ascii="Public Sans Light" w:hAnsi="Public Sans Light"/>
                <w:color w:val="auto"/>
                <w:sz w:val="40"/>
              </w:rPr>
            </w:pPr>
            <w:sdt>
              <w:sdtPr>
                <w:rPr>
                  <w:rFonts w:ascii="Public Sans Light" w:hAnsi="Public Sans Light" w:cs="Times New Roman"/>
                  <w:color w:val="auto"/>
                  <w:sz w:val="40"/>
                </w:rPr>
                <w:id w:val="-216044841"/>
                <w14:checkbox>
                  <w14:checked w14:val="0"/>
                  <w14:checkedState w14:val="2612" w14:font="MS Gothic"/>
                  <w14:uncheckedState w14:val="2610" w14:font="MS Gothic"/>
                </w14:checkbox>
              </w:sdtPr>
              <w:sdtEndPr/>
              <w:sdtContent>
                <w:r w:rsidR="00EE65D9" w:rsidRPr="00BC2FC9">
                  <w:rPr>
                    <w:rFonts w:ascii="Segoe UI Symbol" w:eastAsia="MS Gothic" w:hAnsi="Segoe UI Symbol" w:cs="Segoe UI Symbol"/>
                    <w:color w:val="auto"/>
                    <w:sz w:val="40"/>
                  </w:rPr>
                  <w:t>☐</w:t>
                </w:r>
              </w:sdtContent>
            </w:sdt>
          </w:p>
        </w:tc>
      </w:tr>
      <w:tr w:rsidR="00E84C72" w:rsidRPr="00BC2FC9" w14:paraId="5CD12B41" w14:textId="77777777" w:rsidTr="000D5DB7">
        <w:trPr>
          <w:cnfStyle w:val="000000100000" w:firstRow="0" w:lastRow="0" w:firstColumn="0" w:lastColumn="0" w:oddVBand="0" w:evenVBand="0" w:oddHBand="1" w:evenHBand="0" w:firstRowFirstColumn="0" w:firstRowLastColumn="0" w:lastRowFirstColumn="0" w:lastRowLastColumn="0"/>
          <w:cantSplit/>
          <w:trHeight w:val="794"/>
        </w:trPr>
        <w:tc>
          <w:tcPr>
            <w:cnfStyle w:val="000010000000" w:firstRow="0" w:lastRow="0" w:firstColumn="0" w:lastColumn="0" w:oddVBand="1" w:evenVBand="0" w:oddHBand="0" w:evenHBand="0" w:firstRowFirstColumn="0" w:firstRowLastColumn="0" w:lastRowFirstColumn="0" w:lastRowLastColumn="0"/>
            <w:tcW w:w="4426" w:type="pct"/>
            <w:tcBorders>
              <w:top w:val="none" w:sz="0" w:space="0" w:color="auto"/>
              <w:left w:val="none" w:sz="0" w:space="0" w:color="auto"/>
              <w:bottom w:val="none" w:sz="0" w:space="0" w:color="auto"/>
              <w:right w:val="none" w:sz="0" w:space="0" w:color="auto"/>
            </w:tcBorders>
            <w:vAlign w:val="center"/>
          </w:tcPr>
          <w:p w14:paraId="293A35EE" w14:textId="77777777" w:rsidR="00E84C72" w:rsidRPr="00BC2FC9" w:rsidRDefault="00E84C72" w:rsidP="00CA4FC0">
            <w:pPr>
              <w:rPr>
                <w:rFonts w:ascii="Public Sans Light" w:hAnsi="Public Sans Light"/>
              </w:rPr>
            </w:pPr>
            <w:r w:rsidRPr="00BC2FC9">
              <w:rPr>
                <w:rFonts w:ascii="Public Sans Light" w:hAnsi="Public Sans Light"/>
              </w:rPr>
              <w:t xml:space="preserve">Outline procedures for developing and maintaining a recover a work </w:t>
            </w:r>
            <w:proofErr w:type="gramStart"/>
            <w:r w:rsidRPr="00BC2FC9">
              <w:rPr>
                <w:rFonts w:ascii="Public Sans Light" w:hAnsi="Public Sans Light"/>
              </w:rPr>
              <w:t>plan</w:t>
            </w:r>
            <w:proofErr w:type="gramEnd"/>
          </w:p>
          <w:p w14:paraId="3933C6B9" w14:textId="5C3703D6" w:rsidR="0016225C" w:rsidRPr="00BC2FC9" w:rsidRDefault="0016225C" w:rsidP="0016225C">
            <w:pPr>
              <w:pStyle w:val="Referencetext"/>
              <w:rPr>
                <w:rFonts w:ascii="Public Sans Light" w:hAnsi="Public Sans Light"/>
              </w:rPr>
            </w:pPr>
            <w:r w:rsidRPr="00BC2FC9">
              <w:rPr>
                <w:rFonts w:ascii="Public Sans Light" w:hAnsi="Public Sans Light"/>
              </w:rPr>
              <w:t xml:space="preserve">Refer to page </w:t>
            </w:r>
            <w:r w:rsidR="003752D8">
              <w:rPr>
                <w:rFonts w:ascii="Public Sans Light" w:hAnsi="Public Sans Light"/>
              </w:rPr>
              <w:t>8</w:t>
            </w:r>
            <w:r w:rsidRPr="00BC2FC9">
              <w:rPr>
                <w:rFonts w:ascii="Public Sans Light" w:hAnsi="Public Sans Light"/>
              </w:rPr>
              <w:t xml:space="preserve"> of the</w:t>
            </w:r>
            <w:r w:rsidR="002733B0">
              <w:rPr>
                <w:rFonts w:ascii="Public Sans Light" w:hAnsi="Public Sans Light"/>
              </w:rPr>
              <w:t>se</w:t>
            </w:r>
            <w:r w:rsidRPr="00BC2FC9">
              <w:rPr>
                <w:rFonts w:ascii="Public Sans Light" w:hAnsi="Public Sans Light"/>
              </w:rPr>
              <w:t xml:space="preserve"> Guidelines.</w:t>
            </w:r>
          </w:p>
        </w:tc>
        <w:tc>
          <w:tcPr>
            <w:tcW w:w="574" w:type="pct"/>
            <w:tcBorders>
              <w:top w:val="none" w:sz="0" w:space="0" w:color="auto"/>
              <w:bottom w:val="none" w:sz="0" w:space="0" w:color="auto"/>
              <w:right w:val="none" w:sz="0" w:space="0" w:color="auto"/>
            </w:tcBorders>
          </w:tcPr>
          <w:p w14:paraId="125B8A31" w14:textId="2145A641" w:rsidR="00E84C72" w:rsidRPr="00BC2FC9" w:rsidRDefault="007A6F81" w:rsidP="00CA4FC0">
            <w:pPr>
              <w:pStyle w:val="Heading2"/>
              <w:jc w:val="center"/>
              <w:cnfStyle w:val="000000100000" w:firstRow="0" w:lastRow="0" w:firstColumn="0" w:lastColumn="0" w:oddVBand="0" w:evenVBand="0" w:oddHBand="1" w:evenHBand="0" w:firstRowFirstColumn="0" w:firstRowLastColumn="0" w:lastRowFirstColumn="0" w:lastRowLastColumn="0"/>
              <w:rPr>
                <w:rFonts w:ascii="Public Sans Light" w:hAnsi="Public Sans Light"/>
                <w:b/>
                <w:bCs w:val="0"/>
                <w:color w:val="auto"/>
                <w:sz w:val="40"/>
                <w:lang w:eastAsia="en-AU"/>
              </w:rPr>
            </w:pPr>
            <w:sdt>
              <w:sdtPr>
                <w:rPr>
                  <w:rFonts w:ascii="Public Sans Light" w:hAnsi="Public Sans Light" w:cs="Times New Roman"/>
                  <w:color w:val="auto"/>
                  <w:sz w:val="40"/>
                </w:rPr>
                <w:id w:val="470564166"/>
                <w14:checkbox>
                  <w14:checked w14:val="0"/>
                  <w14:checkedState w14:val="2612" w14:font="MS Gothic"/>
                  <w14:uncheckedState w14:val="2610" w14:font="MS Gothic"/>
                </w14:checkbox>
              </w:sdtPr>
              <w:sdtEndPr/>
              <w:sdtContent>
                <w:r w:rsidR="00EE65D9" w:rsidRPr="00BC2FC9">
                  <w:rPr>
                    <w:rFonts w:ascii="Segoe UI Symbol" w:eastAsia="MS Gothic" w:hAnsi="Segoe UI Symbol" w:cs="Segoe UI Symbol"/>
                    <w:color w:val="auto"/>
                    <w:sz w:val="40"/>
                  </w:rPr>
                  <w:t>☐</w:t>
                </w:r>
              </w:sdtContent>
            </w:sdt>
          </w:p>
        </w:tc>
      </w:tr>
      <w:tr w:rsidR="00E84C72" w:rsidRPr="00BC2FC9" w14:paraId="51BB1FB3" w14:textId="77777777" w:rsidTr="000D5DB7">
        <w:trPr>
          <w:cantSplit/>
          <w:trHeight w:val="794"/>
        </w:trPr>
        <w:tc>
          <w:tcPr>
            <w:cnfStyle w:val="000010000000" w:firstRow="0" w:lastRow="0" w:firstColumn="0" w:lastColumn="0" w:oddVBand="1" w:evenVBand="0" w:oddHBand="0" w:evenHBand="0" w:firstRowFirstColumn="0" w:firstRowLastColumn="0" w:lastRowFirstColumn="0" w:lastRowLastColumn="0"/>
            <w:tcW w:w="4426" w:type="pct"/>
            <w:tcBorders>
              <w:left w:val="none" w:sz="0" w:space="0" w:color="auto"/>
              <w:bottom w:val="single" w:sz="8" w:space="0" w:color="000000" w:themeColor="text1"/>
              <w:right w:val="none" w:sz="0" w:space="0" w:color="auto"/>
            </w:tcBorders>
            <w:vAlign w:val="center"/>
          </w:tcPr>
          <w:p w14:paraId="5F7531F4" w14:textId="219E6D60" w:rsidR="00E84C72" w:rsidRPr="00BC2FC9" w:rsidRDefault="00E84C72" w:rsidP="00CA4FC0">
            <w:pPr>
              <w:rPr>
                <w:rFonts w:ascii="Public Sans Light" w:hAnsi="Public Sans Light"/>
              </w:rPr>
            </w:pPr>
            <w:r w:rsidRPr="00BC2FC9">
              <w:rPr>
                <w:rFonts w:ascii="Public Sans Light" w:hAnsi="Public Sans Light"/>
              </w:rPr>
              <w:t xml:space="preserve">Describe how employer will manage the dismissal of injured workers within NSW </w:t>
            </w:r>
            <w:proofErr w:type="gramStart"/>
            <w:r w:rsidRPr="00BC2FC9">
              <w:rPr>
                <w:rFonts w:ascii="Public Sans Light" w:hAnsi="Public Sans Light"/>
              </w:rPr>
              <w:t>law</w:t>
            </w:r>
            <w:proofErr w:type="gramEnd"/>
          </w:p>
          <w:p w14:paraId="2E0A5993" w14:textId="21CF5C6B" w:rsidR="0016225C" w:rsidRPr="00BC2FC9" w:rsidRDefault="0016225C" w:rsidP="0016225C">
            <w:pPr>
              <w:pStyle w:val="Referencetext"/>
              <w:rPr>
                <w:rFonts w:ascii="Public Sans Light" w:hAnsi="Public Sans Light"/>
              </w:rPr>
            </w:pPr>
            <w:r w:rsidRPr="00BC2FC9">
              <w:rPr>
                <w:rFonts w:ascii="Public Sans Light" w:hAnsi="Public Sans Light"/>
              </w:rPr>
              <w:t xml:space="preserve">Refer to page </w:t>
            </w:r>
            <w:r w:rsidR="001B6A60">
              <w:rPr>
                <w:rFonts w:ascii="Public Sans Light" w:hAnsi="Public Sans Light"/>
              </w:rPr>
              <w:t>8</w:t>
            </w:r>
            <w:r w:rsidR="008835BD" w:rsidRPr="00BC2FC9">
              <w:rPr>
                <w:rFonts w:ascii="Public Sans Light" w:hAnsi="Public Sans Light"/>
              </w:rPr>
              <w:t xml:space="preserve"> </w:t>
            </w:r>
            <w:r w:rsidRPr="00BC2FC9">
              <w:rPr>
                <w:rFonts w:ascii="Public Sans Light" w:hAnsi="Public Sans Light"/>
              </w:rPr>
              <w:t>of the</w:t>
            </w:r>
            <w:r w:rsidR="002733B0">
              <w:rPr>
                <w:rFonts w:ascii="Public Sans Light" w:hAnsi="Public Sans Light"/>
              </w:rPr>
              <w:t>se</w:t>
            </w:r>
            <w:r w:rsidRPr="00BC2FC9">
              <w:rPr>
                <w:rFonts w:ascii="Public Sans Light" w:hAnsi="Public Sans Light"/>
              </w:rPr>
              <w:t xml:space="preserve"> Guidelines.</w:t>
            </w:r>
          </w:p>
        </w:tc>
        <w:tc>
          <w:tcPr>
            <w:tcW w:w="574" w:type="pct"/>
            <w:tcBorders>
              <w:bottom w:val="single" w:sz="8" w:space="0" w:color="000000" w:themeColor="text1"/>
            </w:tcBorders>
          </w:tcPr>
          <w:p w14:paraId="5E1B2083" w14:textId="77777777" w:rsidR="00E84C72" w:rsidRPr="00BC2FC9" w:rsidRDefault="007A6F81" w:rsidP="00CA4FC0">
            <w:pPr>
              <w:pStyle w:val="Heading2"/>
              <w:jc w:val="center"/>
              <w:cnfStyle w:val="000000000000" w:firstRow="0" w:lastRow="0" w:firstColumn="0" w:lastColumn="0" w:oddVBand="0" w:evenVBand="0" w:oddHBand="0" w:evenHBand="0" w:firstRowFirstColumn="0" w:firstRowLastColumn="0" w:lastRowFirstColumn="0" w:lastRowLastColumn="0"/>
              <w:rPr>
                <w:rFonts w:ascii="Public Sans Light" w:hAnsi="Public Sans Light"/>
                <w:b/>
                <w:bCs w:val="0"/>
                <w:color w:val="auto"/>
                <w:sz w:val="40"/>
                <w:lang w:eastAsia="en-AU"/>
              </w:rPr>
            </w:pPr>
            <w:sdt>
              <w:sdtPr>
                <w:rPr>
                  <w:rFonts w:ascii="Public Sans Light" w:hAnsi="Public Sans Light" w:cs="Times New Roman"/>
                  <w:color w:val="auto"/>
                  <w:sz w:val="40"/>
                </w:rPr>
                <w:id w:val="186108476"/>
                <w14:checkbox>
                  <w14:checked w14:val="0"/>
                  <w14:checkedState w14:val="2612" w14:font="MS Gothic"/>
                  <w14:uncheckedState w14:val="2610" w14:font="MS Gothic"/>
                </w14:checkbox>
              </w:sdtPr>
              <w:sdtEndPr/>
              <w:sdtContent>
                <w:r w:rsidR="00E84C72" w:rsidRPr="00BC2FC9">
                  <w:rPr>
                    <w:rFonts w:ascii="Segoe UI Symbol" w:eastAsia="MS Gothic" w:hAnsi="Segoe UI Symbol" w:cs="Segoe UI Symbol"/>
                    <w:color w:val="auto"/>
                    <w:sz w:val="40"/>
                  </w:rPr>
                  <w:t>☐</w:t>
                </w:r>
              </w:sdtContent>
            </w:sdt>
          </w:p>
        </w:tc>
      </w:tr>
      <w:tr w:rsidR="000D5DB7" w:rsidRPr="00BC2FC9" w14:paraId="4FBCE002" w14:textId="77777777" w:rsidTr="00DC7050">
        <w:trPr>
          <w:cnfStyle w:val="000000100000" w:firstRow="0" w:lastRow="0" w:firstColumn="0" w:lastColumn="0" w:oddVBand="0" w:evenVBand="0" w:oddHBand="1" w:evenHBand="0" w:firstRowFirstColumn="0" w:firstRowLastColumn="0" w:lastRowFirstColumn="0" w:lastRowLastColumn="0"/>
          <w:cantSplit/>
          <w:trHeight w:val="724"/>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2E808E"/>
            <w:vAlign w:val="center"/>
          </w:tcPr>
          <w:p w14:paraId="12BBF544" w14:textId="77777777" w:rsidR="000D5DB7" w:rsidRPr="00BC2FC9" w:rsidRDefault="000D5DB7" w:rsidP="000D5DB7">
            <w:pPr>
              <w:pStyle w:val="Heading1"/>
              <w:rPr>
                <w:rFonts w:ascii="Public Sans Light" w:hAnsi="Public Sans Light" w:cs="Times New Roman"/>
                <w:color w:val="auto"/>
                <w:sz w:val="40"/>
              </w:rPr>
            </w:pPr>
            <w:r w:rsidRPr="00BC2FC9">
              <w:rPr>
                <w:rFonts w:ascii="Public Sans Light" w:hAnsi="Public Sans Light"/>
              </w:rPr>
              <w:br w:type="page"/>
            </w:r>
            <w:bookmarkStart w:id="41" w:name="_Toc453746466"/>
            <w:bookmarkStart w:id="42" w:name="_Toc477262826"/>
            <w:r w:rsidRPr="00BC2FC9">
              <w:rPr>
                <w:rFonts w:ascii="Public Sans Light" w:hAnsi="Public Sans Light"/>
                <w:color w:val="FFFFFF" w:themeColor="background1"/>
                <w:shd w:val="clear" w:color="auto" w:fill="2E808E"/>
              </w:rPr>
              <w:t>Dispute prevention and resolution</w:t>
            </w:r>
            <w:bookmarkEnd w:id="41"/>
            <w:bookmarkEnd w:id="42"/>
          </w:p>
        </w:tc>
      </w:tr>
      <w:tr w:rsidR="000D5DB7" w:rsidRPr="00BC2FC9" w14:paraId="7D26DECA" w14:textId="77777777" w:rsidTr="000D5DB7">
        <w:trPr>
          <w:cantSplit/>
          <w:trHeight w:val="794"/>
        </w:trPr>
        <w:tc>
          <w:tcPr>
            <w:cnfStyle w:val="000010000000" w:firstRow="0" w:lastRow="0" w:firstColumn="0" w:lastColumn="0" w:oddVBand="1" w:evenVBand="0" w:oddHBand="0" w:evenHBand="0" w:firstRowFirstColumn="0" w:firstRowLastColumn="0" w:lastRowFirstColumn="0" w:lastRowLastColumn="0"/>
            <w:tcW w:w="4426" w:type="pct"/>
            <w:tcBorders>
              <w:top w:val="single" w:sz="8" w:space="0" w:color="000000" w:themeColor="text1"/>
              <w:bottom w:val="single" w:sz="8" w:space="0" w:color="000000" w:themeColor="text1"/>
              <w:right w:val="nil"/>
            </w:tcBorders>
            <w:vAlign w:val="center"/>
          </w:tcPr>
          <w:p w14:paraId="1BEA904F" w14:textId="77777777" w:rsidR="000D5DB7" w:rsidRPr="00BC2FC9" w:rsidRDefault="000D5DB7" w:rsidP="00E174A4">
            <w:pPr>
              <w:rPr>
                <w:rFonts w:ascii="Public Sans Light" w:hAnsi="Public Sans Light"/>
              </w:rPr>
            </w:pPr>
            <w:r w:rsidRPr="00BC2FC9">
              <w:rPr>
                <w:rFonts w:ascii="Public Sans Light" w:hAnsi="Public Sans Light"/>
              </w:rPr>
              <w:t xml:space="preserve">Detail plan for preventing and resolving </w:t>
            </w:r>
            <w:proofErr w:type="gramStart"/>
            <w:r w:rsidRPr="00BC2FC9">
              <w:rPr>
                <w:rFonts w:ascii="Public Sans Light" w:hAnsi="Public Sans Light"/>
              </w:rPr>
              <w:t>disputes</w:t>
            </w:r>
            <w:proofErr w:type="gramEnd"/>
          </w:p>
          <w:p w14:paraId="10AEE98A" w14:textId="6360F461" w:rsidR="000D5DB7" w:rsidRPr="00BC2FC9" w:rsidRDefault="000D5DB7" w:rsidP="00E174A4">
            <w:pPr>
              <w:pStyle w:val="Referencetext"/>
              <w:rPr>
                <w:rFonts w:ascii="Public Sans Light" w:hAnsi="Public Sans Light"/>
              </w:rPr>
            </w:pPr>
            <w:r w:rsidRPr="00BC2FC9">
              <w:rPr>
                <w:rFonts w:ascii="Public Sans Light" w:hAnsi="Public Sans Light"/>
              </w:rPr>
              <w:t xml:space="preserve">Refer to page </w:t>
            </w:r>
            <w:r w:rsidR="001B6A60">
              <w:rPr>
                <w:rFonts w:ascii="Public Sans Light" w:hAnsi="Public Sans Light"/>
              </w:rPr>
              <w:t>9</w:t>
            </w:r>
            <w:r w:rsidRPr="00BC2FC9">
              <w:rPr>
                <w:rFonts w:ascii="Public Sans Light" w:hAnsi="Public Sans Light"/>
              </w:rPr>
              <w:t xml:space="preserve"> of the</w:t>
            </w:r>
            <w:r w:rsidR="002733B0">
              <w:rPr>
                <w:rFonts w:ascii="Public Sans Light" w:hAnsi="Public Sans Light"/>
              </w:rPr>
              <w:t>se</w:t>
            </w:r>
            <w:r w:rsidRPr="00BC2FC9">
              <w:rPr>
                <w:rFonts w:ascii="Public Sans Light" w:hAnsi="Public Sans Light"/>
              </w:rPr>
              <w:t xml:space="preserve"> Guidelines.</w:t>
            </w:r>
          </w:p>
        </w:tc>
        <w:bookmarkStart w:id="43" w:name="_Toc477262827"/>
        <w:bookmarkStart w:id="44" w:name="_Toc462229286"/>
        <w:bookmarkStart w:id="45" w:name="_Toc477174107"/>
        <w:tc>
          <w:tcPr>
            <w:tcW w:w="574" w:type="pct"/>
            <w:tcBorders>
              <w:top w:val="single" w:sz="8" w:space="0" w:color="000000" w:themeColor="text1"/>
              <w:left w:val="nil"/>
              <w:bottom w:val="single" w:sz="8" w:space="0" w:color="000000" w:themeColor="text1"/>
            </w:tcBorders>
          </w:tcPr>
          <w:p w14:paraId="21420783" w14:textId="77777777" w:rsidR="000D5DB7" w:rsidRPr="00BC2FC9" w:rsidRDefault="007A6F81" w:rsidP="00E174A4">
            <w:pPr>
              <w:pStyle w:val="Heading2"/>
              <w:jc w:val="center"/>
              <w:cnfStyle w:val="000000000000" w:firstRow="0" w:lastRow="0" w:firstColumn="0" w:lastColumn="0" w:oddVBand="0" w:evenVBand="0" w:oddHBand="0" w:evenHBand="0" w:firstRowFirstColumn="0" w:firstRowLastColumn="0" w:lastRowFirstColumn="0" w:lastRowLastColumn="0"/>
              <w:rPr>
                <w:rFonts w:ascii="Public Sans Light" w:hAnsi="Public Sans Light"/>
                <w:color w:val="auto"/>
                <w:sz w:val="40"/>
              </w:rPr>
            </w:pPr>
            <w:sdt>
              <w:sdtPr>
                <w:rPr>
                  <w:rFonts w:ascii="Public Sans Light" w:hAnsi="Public Sans Light" w:cs="Times New Roman"/>
                  <w:color w:val="auto"/>
                  <w:sz w:val="40"/>
                </w:rPr>
                <w:id w:val="444965564"/>
                <w14:checkbox>
                  <w14:checked w14:val="0"/>
                  <w14:checkedState w14:val="2612" w14:font="MS Gothic"/>
                  <w14:uncheckedState w14:val="2610" w14:font="MS Gothic"/>
                </w14:checkbox>
              </w:sdtPr>
              <w:sdtEndPr/>
              <w:sdtContent>
                <w:r w:rsidR="000D5DB7" w:rsidRPr="00BC2FC9">
                  <w:rPr>
                    <w:rFonts w:ascii="Segoe UI Symbol" w:eastAsia="MS Gothic" w:hAnsi="Segoe UI Symbol" w:cs="Segoe UI Symbol"/>
                    <w:color w:val="auto"/>
                    <w:sz w:val="40"/>
                  </w:rPr>
                  <w:t>☐</w:t>
                </w:r>
              </w:sdtContent>
            </w:sdt>
            <w:bookmarkEnd w:id="43"/>
            <w:bookmarkEnd w:id="44"/>
            <w:bookmarkEnd w:id="45"/>
          </w:p>
        </w:tc>
      </w:tr>
      <w:tr w:rsidR="000D5DB7" w:rsidRPr="00BC2FC9" w14:paraId="11703033" w14:textId="77777777" w:rsidTr="000D5DB7">
        <w:trPr>
          <w:cnfStyle w:val="000000100000" w:firstRow="0" w:lastRow="0" w:firstColumn="0" w:lastColumn="0" w:oddVBand="0" w:evenVBand="0" w:oddHBand="1" w:evenHBand="0" w:firstRowFirstColumn="0" w:firstRowLastColumn="0" w:lastRowFirstColumn="0" w:lastRowLastColumn="0"/>
          <w:cantSplit/>
          <w:trHeight w:val="794"/>
        </w:trPr>
        <w:tc>
          <w:tcPr>
            <w:cnfStyle w:val="000010000000" w:firstRow="0" w:lastRow="0" w:firstColumn="0" w:lastColumn="0" w:oddVBand="1" w:evenVBand="0" w:oddHBand="0" w:evenHBand="0" w:firstRowFirstColumn="0" w:firstRowLastColumn="0" w:lastRowFirstColumn="0" w:lastRowLastColumn="0"/>
            <w:tcW w:w="4426" w:type="pct"/>
            <w:tcBorders>
              <w:right w:val="nil"/>
            </w:tcBorders>
            <w:vAlign w:val="center"/>
          </w:tcPr>
          <w:p w14:paraId="573DE00C" w14:textId="77777777" w:rsidR="000D5DB7" w:rsidRPr="00BC2FC9" w:rsidRDefault="000D5DB7" w:rsidP="00E174A4">
            <w:pPr>
              <w:rPr>
                <w:rFonts w:ascii="Public Sans Light" w:hAnsi="Public Sans Light"/>
              </w:rPr>
            </w:pPr>
            <w:r w:rsidRPr="00BC2FC9">
              <w:rPr>
                <w:rFonts w:ascii="Public Sans Light" w:hAnsi="Public Sans Light"/>
              </w:rPr>
              <w:t xml:space="preserve">Explain how employer will advise workers of formal and informal mechanisms for resolving </w:t>
            </w:r>
            <w:proofErr w:type="gramStart"/>
            <w:r w:rsidRPr="00BC2FC9">
              <w:rPr>
                <w:rFonts w:ascii="Public Sans Light" w:hAnsi="Public Sans Light"/>
              </w:rPr>
              <w:t>disputes</w:t>
            </w:r>
            <w:proofErr w:type="gramEnd"/>
          </w:p>
          <w:p w14:paraId="7BC8FF27" w14:textId="2E78C0D7" w:rsidR="000D5DB7" w:rsidRPr="00BC2FC9" w:rsidRDefault="000D5DB7" w:rsidP="00E174A4">
            <w:pPr>
              <w:pStyle w:val="Referencetext"/>
              <w:rPr>
                <w:rFonts w:ascii="Public Sans Light" w:hAnsi="Public Sans Light"/>
              </w:rPr>
            </w:pPr>
            <w:r w:rsidRPr="00BC2FC9">
              <w:rPr>
                <w:rFonts w:ascii="Public Sans Light" w:hAnsi="Public Sans Light"/>
              </w:rPr>
              <w:t xml:space="preserve">Refer to page </w:t>
            </w:r>
            <w:r w:rsidR="001B6A60">
              <w:rPr>
                <w:rFonts w:ascii="Public Sans Light" w:hAnsi="Public Sans Light"/>
              </w:rPr>
              <w:t>9</w:t>
            </w:r>
            <w:r w:rsidRPr="00BC2FC9">
              <w:rPr>
                <w:rFonts w:ascii="Public Sans Light" w:hAnsi="Public Sans Light"/>
              </w:rPr>
              <w:t xml:space="preserve"> of the</w:t>
            </w:r>
            <w:r w:rsidR="002733B0">
              <w:rPr>
                <w:rFonts w:ascii="Public Sans Light" w:hAnsi="Public Sans Light"/>
              </w:rPr>
              <w:t>se</w:t>
            </w:r>
            <w:r w:rsidRPr="00BC2FC9">
              <w:rPr>
                <w:rFonts w:ascii="Public Sans Light" w:hAnsi="Public Sans Light"/>
              </w:rPr>
              <w:t xml:space="preserve"> Guidelines.</w:t>
            </w:r>
          </w:p>
        </w:tc>
        <w:bookmarkStart w:id="46" w:name="_Toc477262828"/>
        <w:bookmarkStart w:id="47" w:name="_Toc462229287"/>
        <w:bookmarkStart w:id="48" w:name="_Toc477174108"/>
        <w:tc>
          <w:tcPr>
            <w:tcW w:w="574" w:type="pct"/>
            <w:tcBorders>
              <w:left w:val="nil"/>
            </w:tcBorders>
          </w:tcPr>
          <w:p w14:paraId="68F1705B" w14:textId="77777777" w:rsidR="000D5DB7" w:rsidRPr="00BC2FC9" w:rsidRDefault="007A6F81" w:rsidP="00E174A4">
            <w:pPr>
              <w:pStyle w:val="Heading2"/>
              <w:jc w:val="center"/>
              <w:cnfStyle w:val="000000100000" w:firstRow="0" w:lastRow="0" w:firstColumn="0" w:lastColumn="0" w:oddVBand="0" w:evenVBand="0" w:oddHBand="1" w:evenHBand="0" w:firstRowFirstColumn="0" w:firstRowLastColumn="0" w:lastRowFirstColumn="0" w:lastRowLastColumn="0"/>
              <w:rPr>
                <w:rFonts w:ascii="Public Sans Light" w:hAnsi="Public Sans Light"/>
                <w:color w:val="auto"/>
                <w:sz w:val="40"/>
              </w:rPr>
            </w:pPr>
            <w:sdt>
              <w:sdtPr>
                <w:rPr>
                  <w:rFonts w:ascii="Public Sans Light" w:hAnsi="Public Sans Light" w:cs="Times New Roman"/>
                  <w:color w:val="auto"/>
                  <w:sz w:val="40"/>
                </w:rPr>
                <w:id w:val="722027499"/>
                <w14:checkbox>
                  <w14:checked w14:val="0"/>
                  <w14:checkedState w14:val="2612" w14:font="MS Gothic"/>
                  <w14:uncheckedState w14:val="2610" w14:font="MS Gothic"/>
                </w14:checkbox>
              </w:sdtPr>
              <w:sdtEndPr/>
              <w:sdtContent>
                <w:r w:rsidR="000D5DB7" w:rsidRPr="00BC2FC9">
                  <w:rPr>
                    <w:rFonts w:ascii="Segoe UI Symbol" w:eastAsia="MS Gothic" w:hAnsi="Segoe UI Symbol" w:cs="Segoe UI Symbol"/>
                    <w:color w:val="auto"/>
                    <w:sz w:val="40"/>
                  </w:rPr>
                  <w:t>☐</w:t>
                </w:r>
              </w:sdtContent>
            </w:sdt>
            <w:bookmarkEnd w:id="46"/>
            <w:bookmarkEnd w:id="47"/>
            <w:bookmarkEnd w:id="48"/>
          </w:p>
        </w:tc>
      </w:tr>
      <w:tr w:rsidR="000D5DB7" w:rsidRPr="00BC2FC9" w14:paraId="49C1CEA6" w14:textId="77777777" w:rsidTr="00DC7050">
        <w:trPr>
          <w:cantSplit/>
          <w:trHeight w:val="708"/>
        </w:trPr>
        <w:tc>
          <w:tcPr>
            <w:cnfStyle w:val="000010000000" w:firstRow="0" w:lastRow="0" w:firstColumn="0" w:lastColumn="0" w:oddVBand="1" w:evenVBand="0" w:oddHBand="0" w:evenHBand="0" w:firstRowFirstColumn="0" w:firstRowLastColumn="0" w:lastRowFirstColumn="0" w:lastRowLastColumn="0"/>
            <w:tcW w:w="5000" w:type="pct"/>
            <w:gridSpan w:val="2"/>
            <w:tcBorders>
              <w:top w:val="single" w:sz="8" w:space="0" w:color="000000" w:themeColor="text1"/>
              <w:bottom w:val="single" w:sz="8" w:space="0" w:color="000000" w:themeColor="text1"/>
            </w:tcBorders>
            <w:shd w:val="clear" w:color="auto" w:fill="2E808E"/>
            <w:vAlign w:val="center"/>
          </w:tcPr>
          <w:p w14:paraId="17F5BF8A" w14:textId="7CE5D253" w:rsidR="000D5DB7" w:rsidRPr="00BC2FC9" w:rsidRDefault="000D5DB7" w:rsidP="000D5DB7">
            <w:pPr>
              <w:pStyle w:val="Heading1"/>
              <w:rPr>
                <w:rFonts w:ascii="Public Sans Light" w:eastAsia="MS Gothic" w:hAnsi="Public Sans Light" w:cs="Times New Roman"/>
                <w:color w:val="FFFFFF" w:themeColor="background1"/>
                <w:sz w:val="40"/>
              </w:rPr>
            </w:pPr>
            <w:bookmarkStart w:id="49" w:name="_Toc453746467"/>
            <w:bookmarkStart w:id="50" w:name="_Toc477262829"/>
            <w:r w:rsidRPr="00BC2FC9">
              <w:rPr>
                <w:rFonts w:ascii="Public Sans Light" w:hAnsi="Public Sans Light"/>
                <w:color w:val="FFFFFF" w:themeColor="background1"/>
              </w:rPr>
              <w:t>Administration</w:t>
            </w:r>
            <w:bookmarkEnd w:id="49"/>
            <w:bookmarkEnd w:id="50"/>
          </w:p>
        </w:tc>
      </w:tr>
      <w:tr w:rsidR="000D5DB7" w:rsidRPr="00BC2FC9" w14:paraId="47515181" w14:textId="77777777" w:rsidTr="000D5DB7">
        <w:trPr>
          <w:cnfStyle w:val="000000100000" w:firstRow="0" w:lastRow="0" w:firstColumn="0" w:lastColumn="0" w:oddVBand="0" w:evenVBand="0" w:oddHBand="1" w:evenHBand="0" w:firstRowFirstColumn="0" w:firstRowLastColumn="0" w:lastRowFirstColumn="0" w:lastRowLastColumn="0"/>
          <w:cantSplit/>
          <w:trHeight w:val="794"/>
        </w:trPr>
        <w:tc>
          <w:tcPr>
            <w:cnfStyle w:val="000010000000" w:firstRow="0" w:lastRow="0" w:firstColumn="0" w:lastColumn="0" w:oddVBand="1" w:evenVBand="0" w:oddHBand="0" w:evenHBand="0" w:firstRowFirstColumn="0" w:firstRowLastColumn="0" w:lastRowFirstColumn="0" w:lastRowLastColumn="0"/>
            <w:tcW w:w="4426" w:type="pct"/>
            <w:tcBorders>
              <w:right w:val="nil"/>
            </w:tcBorders>
            <w:vAlign w:val="center"/>
          </w:tcPr>
          <w:p w14:paraId="2B219504" w14:textId="77777777" w:rsidR="000D5DB7" w:rsidRPr="00BC2FC9" w:rsidRDefault="000D5DB7" w:rsidP="00E174A4">
            <w:pPr>
              <w:rPr>
                <w:rFonts w:ascii="Public Sans Light" w:hAnsi="Public Sans Light"/>
              </w:rPr>
            </w:pPr>
            <w:r w:rsidRPr="00BC2FC9">
              <w:rPr>
                <w:rFonts w:ascii="Public Sans Light" w:hAnsi="Public Sans Light"/>
              </w:rPr>
              <w:t xml:space="preserve">Include procedures for keeping records and maintaining </w:t>
            </w:r>
            <w:proofErr w:type="gramStart"/>
            <w:r w:rsidRPr="00BC2FC9">
              <w:rPr>
                <w:rFonts w:ascii="Public Sans Light" w:hAnsi="Public Sans Light"/>
              </w:rPr>
              <w:t>confidentiality</w:t>
            </w:r>
            <w:proofErr w:type="gramEnd"/>
          </w:p>
          <w:p w14:paraId="425E84B5" w14:textId="0F432D31" w:rsidR="000D5DB7" w:rsidRPr="00BC2FC9" w:rsidRDefault="000D5DB7" w:rsidP="00E174A4">
            <w:pPr>
              <w:pStyle w:val="Referencetext"/>
              <w:rPr>
                <w:rFonts w:ascii="Public Sans Light" w:hAnsi="Public Sans Light"/>
              </w:rPr>
            </w:pPr>
            <w:r w:rsidRPr="00BC2FC9">
              <w:rPr>
                <w:rFonts w:ascii="Public Sans Light" w:hAnsi="Public Sans Light"/>
              </w:rPr>
              <w:t xml:space="preserve">Refer to page </w:t>
            </w:r>
            <w:r w:rsidR="001B6A60">
              <w:rPr>
                <w:rFonts w:ascii="Public Sans Light" w:hAnsi="Public Sans Light"/>
              </w:rPr>
              <w:t>9</w:t>
            </w:r>
            <w:r w:rsidRPr="00BC2FC9">
              <w:rPr>
                <w:rFonts w:ascii="Public Sans Light" w:hAnsi="Public Sans Light"/>
              </w:rPr>
              <w:t xml:space="preserve"> of the</w:t>
            </w:r>
            <w:r w:rsidR="002733B0">
              <w:rPr>
                <w:rFonts w:ascii="Public Sans Light" w:hAnsi="Public Sans Light"/>
              </w:rPr>
              <w:t>se</w:t>
            </w:r>
            <w:r w:rsidRPr="00BC2FC9">
              <w:rPr>
                <w:rFonts w:ascii="Public Sans Light" w:hAnsi="Public Sans Light"/>
              </w:rPr>
              <w:t xml:space="preserve"> Guidelines.</w:t>
            </w:r>
          </w:p>
        </w:tc>
        <w:bookmarkStart w:id="51" w:name="_Toc477262830"/>
        <w:bookmarkStart w:id="52" w:name="_Toc462229288"/>
        <w:bookmarkStart w:id="53" w:name="_Toc477174109"/>
        <w:tc>
          <w:tcPr>
            <w:tcW w:w="574" w:type="pct"/>
            <w:tcBorders>
              <w:left w:val="nil"/>
            </w:tcBorders>
          </w:tcPr>
          <w:p w14:paraId="3F15EDD1" w14:textId="77777777" w:rsidR="000D5DB7" w:rsidRPr="00BC2FC9" w:rsidRDefault="007A6F81" w:rsidP="00E174A4">
            <w:pPr>
              <w:pStyle w:val="Heading2"/>
              <w:jc w:val="center"/>
              <w:cnfStyle w:val="000000100000" w:firstRow="0" w:lastRow="0" w:firstColumn="0" w:lastColumn="0" w:oddVBand="0" w:evenVBand="0" w:oddHBand="1" w:evenHBand="0" w:firstRowFirstColumn="0" w:firstRowLastColumn="0" w:lastRowFirstColumn="0" w:lastRowLastColumn="0"/>
              <w:rPr>
                <w:rFonts w:ascii="Public Sans Light" w:hAnsi="Public Sans Light"/>
                <w:sz w:val="48"/>
                <w:szCs w:val="48"/>
              </w:rPr>
            </w:pPr>
            <w:sdt>
              <w:sdtPr>
                <w:rPr>
                  <w:rFonts w:ascii="Public Sans Light" w:hAnsi="Public Sans Light" w:cs="Times New Roman"/>
                  <w:color w:val="auto"/>
                  <w:sz w:val="40"/>
                  <w:szCs w:val="48"/>
                </w:rPr>
                <w:id w:val="819084834"/>
                <w14:checkbox>
                  <w14:checked w14:val="0"/>
                  <w14:checkedState w14:val="2612" w14:font="MS Gothic"/>
                  <w14:uncheckedState w14:val="2610" w14:font="MS Gothic"/>
                </w14:checkbox>
              </w:sdtPr>
              <w:sdtEndPr/>
              <w:sdtContent>
                <w:r w:rsidR="000D5DB7" w:rsidRPr="00BC2FC9">
                  <w:rPr>
                    <w:rFonts w:ascii="Segoe UI Symbol" w:eastAsia="MS Gothic" w:hAnsi="Segoe UI Symbol" w:cs="Segoe UI Symbol"/>
                    <w:color w:val="auto"/>
                    <w:sz w:val="40"/>
                    <w:szCs w:val="48"/>
                  </w:rPr>
                  <w:t>☐</w:t>
                </w:r>
              </w:sdtContent>
            </w:sdt>
            <w:bookmarkEnd w:id="51"/>
            <w:bookmarkEnd w:id="52"/>
            <w:bookmarkEnd w:id="53"/>
          </w:p>
        </w:tc>
      </w:tr>
    </w:tbl>
    <w:bookmarkEnd w:id="20"/>
    <w:p w14:paraId="15B08EE4" w14:textId="77777777" w:rsidR="00304EB3" w:rsidRPr="00BC2FC9" w:rsidRDefault="00304EB3" w:rsidP="00166E16">
      <w:pPr>
        <w:pStyle w:val="Disclaimer"/>
        <w:spacing w:before="3360"/>
        <w:rPr>
          <w:rFonts w:ascii="Public Sans Light" w:hAnsi="Public Sans Light"/>
        </w:rPr>
      </w:pPr>
      <w:r w:rsidRPr="00BC2FC9">
        <w:rPr>
          <w:rFonts w:ascii="Public Sans Light" w:hAnsi="Public Sans Light"/>
        </w:rPr>
        <w:t xml:space="preserve">This publication may contain information that relates to the regulation of workers compensation insurance, motor accident third party (CTP) insurance and home building compensation in NSW. It may include details of some of your obligations under the various schemes that the State Insurance Regulatory Authority (SIRA) administers. </w:t>
      </w:r>
      <w:proofErr w:type="gramStart"/>
      <w:r w:rsidRPr="00BC2FC9">
        <w:rPr>
          <w:rFonts w:ascii="Public Sans Light" w:hAnsi="Public Sans Light"/>
        </w:rPr>
        <w:t>However</w:t>
      </w:r>
      <w:proofErr w:type="gramEnd"/>
      <w:r w:rsidRPr="00BC2FC9">
        <w:rPr>
          <w:rFonts w:ascii="Public Sans Light" w:hAnsi="Public Sans Light"/>
        </w:rPr>
        <w:t xml:space="preserve"> to ensure you comply with your legal obligations you must refer to the appropriate legislation as currently in force. Up to date legislation can be found at the NSW Legislation website legislation.nsw.gov.au.</w:t>
      </w:r>
    </w:p>
    <w:p w14:paraId="3166902E" w14:textId="77777777" w:rsidR="00304EB3" w:rsidRPr="00BC2FC9" w:rsidRDefault="00304EB3" w:rsidP="00304EB3">
      <w:pPr>
        <w:pStyle w:val="Disclaimer"/>
        <w:spacing w:before="120"/>
        <w:rPr>
          <w:rFonts w:ascii="Public Sans Light" w:hAnsi="Public Sans Light"/>
        </w:rPr>
      </w:pPr>
      <w:r w:rsidRPr="00BC2FC9">
        <w:rPr>
          <w:rFonts w:ascii="Public Sans Light" w:hAnsi="Public Sans Light"/>
        </w:rPr>
        <w:t xml:space="preserve">This publication does not represent a comprehensive statement of the law as it applies to </w:t>
      </w:r>
      <w:proofErr w:type="gramStart"/>
      <w:r w:rsidRPr="00BC2FC9">
        <w:rPr>
          <w:rFonts w:ascii="Public Sans Light" w:hAnsi="Public Sans Light"/>
        </w:rPr>
        <w:t>particular problems</w:t>
      </w:r>
      <w:proofErr w:type="gramEnd"/>
      <w:r w:rsidRPr="00BC2FC9">
        <w:rPr>
          <w:rFonts w:ascii="Public Sans Light" w:hAnsi="Public Sans Light"/>
        </w:rPr>
        <w:t xml:space="preserve"> or to individuals, or as a substitute for legal advice. You should seek independent legal advice if you need assistance on the application of the law to your situation. </w:t>
      </w:r>
    </w:p>
    <w:p w14:paraId="46B5F5E6" w14:textId="77777777" w:rsidR="00304EB3" w:rsidRPr="00BC2FC9" w:rsidRDefault="00304EB3" w:rsidP="00304EB3">
      <w:pPr>
        <w:pStyle w:val="Disclaimer"/>
        <w:spacing w:after="240"/>
        <w:rPr>
          <w:rFonts w:ascii="Public Sans Light" w:hAnsi="Public Sans Light"/>
        </w:rPr>
      </w:pPr>
      <w:r w:rsidRPr="00BC2FC9">
        <w:rPr>
          <w:rFonts w:ascii="Public Sans Light" w:hAnsi="Public Sans Light"/>
        </w:rPr>
        <w:t xml:space="preserve">This material may be displayed, </w:t>
      </w:r>
      <w:proofErr w:type="gramStart"/>
      <w:r w:rsidRPr="00BC2FC9">
        <w:rPr>
          <w:rFonts w:ascii="Public Sans Light" w:hAnsi="Public Sans Light"/>
        </w:rPr>
        <w:t>printed</w:t>
      </w:r>
      <w:proofErr w:type="gramEnd"/>
      <w:r w:rsidRPr="00BC2FC9">
        <w:rPr>
          <w:rFonts w:ascii="Public Sans Light" w:hAnsi="Public Sans Light"/>
        </w:rPr>
        <w:t xml:space="preserve"> and reproduced without amendment for personal, in-house or </w:t>
      </w:r>
      <w:r w:rsidRPr="00BC2FC9">
        <w:rPr>
          <w:rFonts w:ascii="Public Sans Light" w:hAnsi="Public Sans Light"/>
        </w:rPr>
        <w:br/>
        <w:t>non-commercial use.</w:t>
      </w:r>
    </w:p>
    <w:p w14:paraId="4DA75371" w14:textId="24D27D04" w:rsidR="00304EB3" w:rsidRPr="00BC2FC9" w:rsidRDefault="00304EB3" w:rsidP="00D77DB6">
      <w:pPr>
        <w:pStyle w:val="Disclaimer"/>
        <w:spacing w:after="360"/>
        <w:rPr>
          <w:rFonts w:ascii="Public Sans Light" w:hAnsi="Public Sans Light"/>
        </w:rPr>
      </w:pPr>
      <w:r w:rsidRPr="00BC2FC9">
        <w:rPr>
          <w:rFonts w:ascii="Public Sans Light" w:hAnsi="Public Sans Light"/>
        </w:rPr>
        <w:t xml:space="preserve">Website </w:t>
      </w:r>
      <w:hyperlink r:id="rId13" w:history="1">
        <w:r w:rsidRPr="00BC2FC9">
          <w:rPr>
            <w:rStyle w:val="Hyperlink"/>
            <w:rFonts w:ascii="Public Sans Light" w:hAnsi="Public Sans Light"/>
            <w:color w:val="auto"/>
            <w:u w:val="none"/>
          </w:rPr>
          <w:t>www.sira.nsw.gov.au</w:t>
        </w:r>
      </w:hyperlink>
      <w:r w:rsidRPr="00BC2FC9">
        <w:rPr>
          <w:rFonts w:ascii="Public Sans Light" w:hAnsi="Public Sans Light"/>
        </w:rPr>
        <w:t xml:space="preserve"> | ©Copyright State Insurance Regulatory Authority </w:t>
      </w:r>
      <w:r w:rsidR="001B4F48" w:rsidRPr="00BC2FC9">
        <w:rPr>
          <w:rFonts w:ascii="Public Sans Light" w:hAnsi="Public Sans Light"/>
        </w:rPr>
        <w:t>1119</w:t>
      </w:r>
    </w:p>
    <w:sectPr w:rsidR="00304EB3" w:rsidRPr="00BC2FC9" w:rsidSect="000D5DB7">
      <w:headerReference w:type="default" r:id="rId14"/>
      <w:footerReference w:type="even" r:id="rId15"/>
      <w:footerReference w:type="default" r:id="rId16"/>
      <w:type w:val="continuous"/>
      <w:pgSz w:w="11906" w:h="16838" w:code="9"/>
      <w:pgMar w:top="851" w:right="707" w:bottom="851" w:left="851"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3B316" w14:textId="77777777" w:rsidR="00CE37B0" w:rsidRDefault="00CE37B0" w:rsidP="002779B8">
      <w:pPr>
        <w:spacing w:before="0" w:after="0" w:line="240" w:lineRule="auto"/>
      </w:pPr>
      <w:r>
        <w:separator/>
      </w:r>
    </w:p>
  </w:endnote>
  <w:endnote w:type="continuationSeparator" w:id="0">
    <w:p w14:paraId="0C895275" w14:textId="77777777" w:rsidR="00CE37B0" w:rsidRDefault="00CE37B0" w:rsidP="002779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tham Book">
    <w:altName w:val="Calibri"/>
    <w:panose1 w:val="02000604040000020004"/>
    <w:charset w:val="00"/>
    <w:family w:val="modern"/>
    <w:notTrueType/>
    <w:pitch w:val="variable"/>
    <w:sig w:usb0="00000087" w:usb1="00000000" w:usb2="00000000" w:usb3="00000000" w:csb0="0000000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Medium">
    <w:panose1 w:val="02000604030000020004"/>
    <w:charset w:val="00"/>
    <w:family w:val="modern"/>
    <w:notTrueType/>
    <w:pitch w:val="variable"/>
    <w:sig w:usb0="00000087" w:usb1="00000000" w:usb2="00000000" w:usb3="00000000" w:csb0="0000000B" w:csb1="00000000"/>
  </w:font>
  <w:font w:name="Clarendon Lt BT">
    <w:panose1 w:val="02040604040505020204"/>
    <w:charset w:val="00"/>
    <w:family w:val="roman"/>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Public Sans Light">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4F59" w14:textId="77777777" w:rsidR="00281DC9" w:rsidRDefault="004E3761" w:rsidP="002779B8">
    <w:pPr>
      <w:pStyle w:val="Footer"/>
      <w:tabs>
        <w:tab w:val="clear" w:pos="4513"/>
        <w:tab w:val="clear" w:pos="9026"/>
        <w:tab w:val="left" w:pos="0"/>
        <w:tab w:val="right" w:pos="10275"/>
      </w:tabs>
    </w:pPr>
    <w:r>
      <w:rPr>
        <w:rFonts w:cs="Arial"/>
        <w:noProof/>
        <w:szCs w:val="16"/>
        <w:lang w:eastAsia="en-AU"/>
      </w:rPr>
      <w:drawing>
        <wp:inline distT="0" distB="0" distL="0" distR="0" wp14:anchorId="42D578A2" wp14:editId="1281B865">
          <wp:extent cx="1625199" cy="373380"/>
          <wp:effectExtent l="0" t="0" r="0" b="7620"/>
          <wp:docPr id="1" name="Picture 1" descr="NSW Government, State Insurance Regulatory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RA_FULL_A4_B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1684" cy="374870"/>
                  </a:xfrm>
                  <a:prstGeom prst="rect">
                    <a:avLst/>
                  </a:prstGeom>
                </pic:spPr>
              </pic:pic>
            </a:graphicData>
          </a:graphic>
        </wp:inline>
      </w:drawing>
    </w:r>
    <w:r w:rsidR="00281DC9">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813F" w14:textId="77777777" w:rsidR="0063400A" w:rsidRDefault="00304EB3" w:rsidP="00304EB3">
    <w:pPr>
      <w:pStyle w:val="Footer"/>
      <w:pBdr>
        <w:top w:val="single" w:sz="4" w:space="11" w:color="auto"/>
      </w:pBdr>
      <w:tabs>
        <w:tab w:val="clear" w:pos="4513"/>
        <w:tab w:val="clear" w:pos="9026"/>
        <w:tab w:val="right" w:pos="10348"/>
      </w:tabs>
      <w:spacing w:before="360"/>
    </w:pPr>
    <w:r>
      <w:tab/>
    </w:r>
    <w:sdt>
      <w:sdtPr>
        <w:id w:val="2116991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97B8D">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61160" w14:textId="77777777" w:rsidR="00CE37B0" w:rsidRDefault="00CE37B0" w:rsidP="002779B8">
      <w:pPr>
        <w:spacing w:before="0" w:after="0" w:line="240" w:lineRule="auto"/>
      </w:pPr>
      <w:r>
        <w:separator/>
      </w:r>
    </w:p>
  </w:footnote>
  <w:footnote w:type="continuationSeparator" w:id="0">
    <w:p w14:paraId="507AACAA" w14:textId="77777777" w:rsidR="00CE37B0" w:rsidRDefault="00CE37B0" w:rsidP="002779B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DD64" w14:textId="77777777" w:rsidR="0063400A" w:rsidRDefault="0063400A" w:rsidP="0063400A">
    <w:pPr>
      <w:pStyle w:val="Header"/>
      <w:ind w:right="-3600" w:hanging="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5pt;height:6.25pt" o:bullet="t">
        <v:imagedata r:id="rId1" o:title="Flag icon"/>
      </v:shape>
    </w:pict>
  </w:numPicBullet>
  <w:abstractNum w:abstractNumId="0" w15:restartNumberingAfterBreak="0">
    <w:nsid w:val="FFFFFF7C"/>
    <w:multiLevelType w:val="singleLevel"/>
    <w:tmpl w:val="E33289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784A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7C45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3454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8EE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8267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0C25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A4F3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D6D5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448D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C3FEF"/>
    <w:multiLevelType w:val="multilevel"/>
    <w:tmpl w:val="D6448EA6"/>
    <w:lvl w:ilvl="0">
      <w:start w:val="1"/>
      <w:numFmt w:val="decimal"/>
      <w:pStyle w:val="Numberedlistmultilevel"/>
      <w:lvlText w:val="%1."/>
      <w:lvlJc w:val="left"/>
      <w:pPr>
        <w:tabs>
          <w:tab w:val="num" w:pos="357"/>
        </w:tabs>
        <w:ind w:left="357" w:hanging="357"/>
      </w:pPr>
      <w:rPr>
        <w:rFonts w:ascii="Gotham Book" w:hAnsi="Gotham Book" w:hint="default"/>
        <w:b w:val="0"/>
        <w:i w:val="0"/>
        <w:sz w:val="22"/>
      </w:rPr>
    </w:lvl>
    <w:lvl w:ilvl="1">
      <w:start w:val="1"/>
      <w:numFmt w:val="decimal"/>
      <w:lvlText w:val="%1.%2"/>
      <w:lvlJc w:val="left"/>
      <w:pPr>
        <w:tabs>
          <w:tab w:val="num" w:pos="851"/>
        </w:tabs>
        <w:ind w:left="851" w:hanging="494"/>
      </w:pPr>
      <w:rPr>
        <w:rFonts w:ascii="Gotham Book" w:hAnsi="Gotham Book" w:hint="default"/>
        <w:b w:val="0"/>
        <w:i w:val="0"/>
        <w:sz w:val="22"/>
      </w:rPr>
    </w:lvl>
    <w:lvl w:ilvl="2">
      <w:start w:val="1"/>
      <w:numFmt w:val="decimal"/>
      <w:lvlText w:val="%1.%2.%3"/>
      <w:lvlJc w:val="left"/>
      <w:pPr>
        <w:tabs>
          <w:tab w:val="num" w:pos="1474"/>
        </w:tabs>
        <w:ind w:left="1474" w:hanging="623"/>
      </w:pPr>
      <w:rPr>
        <w:rFonts w:ascii="Gotham Book" w:hAnsi="Gotham Book" w:hint="default"/>
        <w:b w:val="0"/>
        <w:i w:val="0"/>
        <w:sz w:val="22"/>
      </w:rPr>
    </w:lvl>
    <w:lvl w:ilvl="3">
      <w:start w:val="1"/>
      <w:numFmt w:val="decimal"/>
      <w:lvlText w:val="%1.%2.%3.%4"/>
      <w:lvlJc w:val="left"/>
      <w:pPr>
        <w:tabs>
          <w:tab w:val="num" w:pos="2495"/>
        </w:tabs>
        <w:ind w:left="2495" w:hanging="851"/>
      </w:pPr>
      <w:rPr>
        <w:rFonts w:ascii="Gotham Book" w:hAnsi="Gotham Book" w:hint="default"/>
        <w:b w:val="0"/>
        <w:i w:val="0"/>
        <w:sz w:val="22"/>
      </w:rPr>
    </w:lvl>
    <w:lvl w:ilvl="4">
      <w:start w:val="1"/>
      <w:numFmt w:val="decimal"/>
      <w:lvlText w:val="%1.%2.%3.%4.%5"/>
      <w:lvlJc w:val="left"/>
      <w:pPr>
        <w:tabs>
          <w:tab w:val="num" w:pos="2552"/>
        </w:tabs>
        <w:ind w:left="2552" w:hanging="567"/>
      </w:pPr>
      <w:rPr>
        <w:rFonts w:ascii="Gotham Book" w:hAnsi="Gotham Book" w:hint="default"/>
        <w:b w:val="0"/>
        <w:i w:val="0"/>
        <w:sz w:val="22"/>
      </w:rPr>
    </w:lvl>
    <w:lvl w:ilvl="5">
      <w:start w:val="1"/>
      <w:numFmt w:val="decimal"/>
      <w:lvlText w:val="%1.%2.%3.%4.%5.%6"/>
      <w:lvlJc w:val="left"/>
      <w:pPr>
        <w:tabs>
          <w:tab w:val="num" w:pos="2552"/>
        </w:tabs>
        <w:ind w:left="2552" w:hanging="567"/>
      </w:pPr>
      <w:rPr>
        <w:rFonts w:ascii="Gotham Book" w:hAnsi="Gotham Book" w:hint="default"/>
        <w:b w:val="0"/>
        <w:i w:val="0"/>
        <w:sz w:val="22"/>
      </w:rPr>
    </w:lvl>
    <w:lvl w:ilvl="6">
      <w:start w:val="1"/>
      <w:numFmt w:val="decimal"/>
      <w:lvlText w:val="%1.%2.%3.%4.%5.%6.%7"/>
      <w:lvlJc w:val="left"/>
      <w:pPr>
        <w:tabs>
          <w:tab w:val="num" w:pos="2552"/>
        </w:tabs>
        <w:ind w:left="2552" w:hanging="567"/>
      </w:pPr>
      <w:rPr>
        <w:rFonts w:ascii="Gotham Book" w:hAnsi="Gotham Book" w:hint="default"/>
        <w:b w:val="0"/>
        <w:i w:val="0"/>
        <w:sz w:val="22"/>
      </w:rPr>
    </w:lvl>
    <w:lvl w:ilvl="7">
      <w:start w:val="1"/>
      <w:numFmt w:val="decimal"/>
      <w:lvlText w:val="%1.%2.%3.%4.%5.%6.%7.%8"/>
      <w:lvlJc w:val="left"/>
      <w:pPr>
        <w:tabs>
          <w:tab w:val="num" w:pos="2552"/>
        </w:tabs>
        <w:ind w:left="2552" w:hanging="567"/>
      </w:pPr>
      <w:rPr>
        <w:rFonts w:ascii="Gotham Book" w:hAnsi="Gotham Book" w:hint="default"/>
        <w:b w:val="0"/>
        <w:i w:val="0"/>
        <w:sz w:val="22"/>
      </w:rPr>
    </w:lvl>
    <w:lvl w:ilvl="8">
      <w:start w:val="1"/>
      <w:numFmt w:val="decimal"/>
      <w:lvlText w:val="%1.%2.%3.%4.%5.%6.%7.%8.%9"/>
      <w:lvlJc w:val="left"/>
      <w:pPr>
        <w:tabs>
          <w:tab w:val="num" w:pos="2552"/>
        </w:tabs>
        <w:ind w:left="2552" w:hanging="567"/>
      </w:pPr>
      <w:rPr>
        <w:rFonts w:ascii="Gotham Book" w:hAnsi="Gotham Book" w:hint="default"/>
        <w:b w:val="0"/>
        <w:i w:val="0"/>
        <w:sz w:val="22"/>
      </w:rPr>
    </w:lvl>
  </w:abstractNum>
  <w:abstractNum w:abstractNumId="11" w15:restartNumberingAfterBreak="0">
    <w:nsid w:val="05694D37"/>
    <w:multiLevelType w:val="multilevel"/>
    <w:tmpl w:val="F1481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F940AF"/>
    <w:multiLevelType w:val="multilevel"/>
    <w:tmpl w:val="65D29BBA"/>
    <w:lvl w:ilvl="0">
      <w:start w:val="1"/>
      <w:numFmt w:val="decimal"/>
      <w:pStyle w:val="Alphanumericallist"/>
      <w:lvlText w:val="%1."/>
      <w:lvlJc w:val="left"/>
      <w:pPr>
        <w:ind w:left="360" w:hanging="360"/>
      </w:pPr>
      <w:rPr>
        <w:rFonts w:hint="default"/>
      </w:rPr>
    </w:lvl>
    <w:lvl w:ilvl="1">
      <w:start w:val="1"/>
      <w:numFmt w:val="lowerLetter"/>
      <w:lvlText w:val="%2)"/>
      <w:lvlJc w:val="left"/>
      <w:pPr>
        <w:ind w:left="714" w:hanging="354"/>
      </w:pPr>
      <w:rPr>
        <w:rFonts w:hint="default"/>
      </w:rPr>
    </w:lvl>
    <w:lvl w:ilvl="2">
      <w:start w:val="1"/>
      <w:numFmt w:val="lowerRoman"/>
      <w:lvlText w:val="%3)"/>
      <w:lvlJc w:val="left"/>
      <w:pPr>
        <w:ind w:left="1072" w:hanging="35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5B57B3"/>
    <w:multiLevelType w:val="hybridMultilevel"/>
    <w:tmpl w:val="6A606266"/>
    <w:lvl w:ilvl="0" w:tplc="1DBC4012">
      <w:start w:val="1"/>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8B0812"/>
    <w:multiLevelType w:val="hybridMultilevel"/>
    <w:tmpl w:val="81DC5EFA"/>
    <w:lvl w:ilvl="0" w:tplc="1DBC4012">
      <w:start w:val="1"/>
      <w:numFmt w:val="bullet"/>
      <w:lvlText w:val=""/>
      <w:lvlJc w:val="left"/>
      <w:pPr>
        <w:ind w:left="1800" w:hanging="72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DE458BD"/>
    <w:multiLevelType w:val="multilevel"/>
    <w:tmpl w:val="3BFA6B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E1F06F8"/>
    <w:multiLevelType w:val="hybridMultilevel"/>
    <w:tmpl w:val="3496C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236A29"/>
    <w:multiLevelType w:val="hybridMultilevel"/>
    <w:tmpl w:val="E6B68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C17052"/>
    <w:multiLevelType w:val="multilevel"/>
    <w:tmpl w:val="7D2C6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A33C2A"/>
    <w:multiLevelType w:val="multilevel"/>
    <w:tmpl w:val="7F84477C"/>
    <w:styleLink w:val="ListBullets"/>
    <w:lvl w:ilvl="0">
      <w:start w:val="1"/>
      <w:numFmt w:val="bullet"/>
      <w:pStyle w:val="BulletList"/>
      <w:lvlText w:val=""/>
      <w:lvlJc w:val="left"/>
      <w:pPr>
        <w:ind w:left="357" w:hanging="357"/>
      </w:pPr>
      <w:rPr>
        <w:rFonts w:ascii="Symbol" w:hAnsi="Symbol" w:hint="default"/>
        <w:color w:val="auto"/>
        <w:sz w:val="20"/>
        <w:u w:val="none"/>
      </w:rPr>
    </w:lvl>
    <w:lvl w:ilvl="1">
      <w:start w:val="1"/>
      <w:numFmt w:val="bullet"/>
      <w:lvlText w:val="­"/>
      <w:lvlJc w:val="left"/>
      <w:pPr>
        <w:ind w:left="714" w:hanging="357"/>
      </w:pPr>
      <w:rPr>
        <w:rFonts w:ascii="Courier New" w:hAnsi="Courier New" w:hint="default"/>
        <w:color w:val="auto"/>
        <w:sz w:val="20"/>
      </w:rPr>
    </w:lvl>
    <w:lvl w:ilvl="2">
      <w:start w:val="1"/>
      <w:numFmt w:val="bullet"/>
      <w:lvlRestart w:val="0"/>
      <w:lvlText w:val=""/>
      <w:lvlJc w:val="left"/>
      <w:pPr>
        <w:ind w:left="1021" w:hanging="307"/>
      </w:pPr>
      <w:rPr>
        <w:rFonts w:ascii="Wingdings" w:hAnsi="Wingdings" w:hint="default"/>
        <w:color w:val="auto"/>
        <w:sz w:val="22"/>
        <w:szCs w:val="22"/>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4ABE0D9E"/>
    <w:multiLevelType w:val="hybridMultilevel"/>
    <w:tmpl w:val="608898B2"/>
    <w:lvl w:ilvl="0" w:tplc="1DBC4012">
      <w:start w:val="1"/>
      <w:numFmt w:val="bullet"/>
      <w:lvlText w:val=""/>
      <w:lvlJc w:val="left"/>
      <w:pPr>
        <w:ind w:left="1080" w:hanging="720"/>
      </w:pPr>
      <w:rPr>
        <w:rFonts w:ascii="Symbol" w:eastAsiaTheme="minorHAnsi" w:hAnsi="Symbol" w:cstheme="minorBidi" w:hint="default"/>
      </w:rPr>
    </w:lvl>
    <w:lvl w:ilvl="1" w:tplc="85767412">
      <w:start w:val="1"/>
      <w:numFmt w:val="bullet"/>
      <w:lvlText w:val="•"/>
      <w:lvlJc w:val="left"/>
      <w:pPr>
        <w:ind w:left="1800" w:hanging="720"/>
      </w:pPr>
      <w:rPr>
        <w:rFonts w:ascii="Gotham Book" w:eastAsiaTheme="minorHAnsi" w:hAnsi="Gotham Book"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CE14A9"/>
    <w:multiLevelType w:val="hybridMultilevel"/>
    <w:tmpl w:val="B6F42B66"/>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2" w15:restartNumberingAfterBreak="0">
    <w:nsid w:val="62937883"/>
    <w:multiLevelType w:val="hybridMultilevel"/>
    <w:tmpl w:val="1BEA3F6C"/>
    <w:lvl w:ilvl="0" w:tplc="9BEADCA4">
      <w:start w:val="1"/>
      <w:numFmt w:val="bullet"/>
      <w:pStyle w:val="Referencetext"/>
      <w:lvlText w:val=""/>
      <w:lvlPicBulletId w:val="0"/>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25129A"/>
    <w:multiLevelType w:val="hybridMultilevel"/>
    <w:tmpl w:val="8EA4C4C0"/>
    <w:lvl w:ilvl="0" w:tplc="C552734C">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75CD184C"/>
    <w:multiLevelType w:val="multilevel"/>
    <w:tmpl w:val="F8489D9E"/>
    <w:lvl w:ilvl="0">
      <w:start w:val="1"/>
      <w:numFmt w:val="bullet"/>
      <w:lvlText w:val=""/>
      <w:lvlJc w:val="left"/>
      <w:pPr>
        <w:ind w:left="714" w:hanging="357"/>
      </w:pPr>
      <w:rPr>
        <w:rFonts w:ascii="Symbol" w:hAnsi="Symbol" w:hint="default"/>
        <w:color w:val="auto"/>
        <w:sz w:val="20"/>
        <w:u w:val="none"/>
      </w:rPr>
    </w:lvl>
    <w:lvl w:ilvl="1">
      <w:start w:val="1"/>
      <w:numFmt w:val="bullet"/>
      <w:lvlRestart w:val="0"/>
      <w:lvlText w:val="­"/>
      <w:lvlJc w:val="left"/>
      <w:pPr>
        <w:ind w:left="1071" w:hanging="357"/>
      </w:pPr>
      <w:rPr>
        <w:rFonts w:ascii="Courier New" w:hAnsi="Courier New" w:hint="default"/>
        <w:color w:val="auto"/>
        <w:sz w:val="20"/>
      </w:rPr>
    </w:lvl>
    <w:lvl w:ilvl="2">
      <w:start w:val="1"/>
      <w:numFmt w:val="bullet"/>
      <w:lvlRestart w:val="0"/>
      <w:lvlText w:val="▪"/>
      <w:lvlJc w:val="left"/>
      <w:pPr>
        <w:ind w:left="1378" w:hanging="307"/>
      </w:pPr>
      <w:rPr>
        <w:rFonts w:ascii="Courier New" w:hAnsi="Courier New" w:hint="default"/>
        <w:color w:val="auto"/>
        <w:sz w:val="22"/>
        <w:szCs w:val="22"/>
      </w:rPr>
    </w:lvl>
    <w:lvl w:ilvl="3">
      <w:start w:val="1"/>
      <w:numFmt w:val="bullet"/>
      <w:lvlText w:val=""/>
      <w:lvlJc w:val="left"/>
      <w:pPr>
        <w:ind w:left="3957" w:hanging="360"/>
      </w:pPr>
      <w:rPr>
        <w:rFonts w:ascii="Symbol" w:hAnsi="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hint="default"/>
      </w:rPr>
    </w:lvl>
    <w:lvl w:ilvl="6">
      <w:start w:val="1"/>
      <w:numFmt w:val="bullet"/>
      <w:lvlText w:val=""/>
      <w:lvlJc w:val="left"/>
      <w:pPr>
        <w:ind w:left="6117" w:hanging="360"/>
      </w:pPr>
      <w:rPr>
        <w:rFonts w:ascii="Symbol" w:hAnsi="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hint="default"/>
      </w:rPr>
    </w:lvl>
  </w:abstractNum>
  <w:abstractNum w:abstractNumId="25" w15:restartNumberingAfterBreak="0">
    <w:nsid w:val="78D01427"/>
    <w:multiLevelType w:val="hybridMultilevel"/>
    <w:tmpl w:val="4BA21DEC"/>
    <w:lvl w:ilvl="0" w:tplc="2BEEA924">
      <w:start w:val="1"/>
      <w:numFmt w:val="decimal"/>
      <w:lvlText w:val="%1."/>
      <w:lvlJc w:val="left"/>
      <w:pPr>
        <w:ind w:left="720" w:hanging="720"/>
      </w:pPr>
      <w:rPr>
        <w:rFonts w:ascii="Gotham Medium" w:hAnsi="Gotham Medium" w:hint="default"/>
        <w:b w:val="0"/>
        <w:color w:val="00629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4130165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937662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5484195">
    <w:abstractNumId w:val="21"/>
  </w:num>
  <w:num w:numId="4" w16cid:durableId="2011908574">
    <w:abstractNumId w:val="18"/>
  </w:num>
  <w:num w:numId="5" w16cid:durableId="381632847">
    <w:abstractNumId w:val="11"/>
  </w:num>
  <w:num w:numId="6" w16cid:durableId="9452820">
    <w:abstractNumId w:val="21"/>
  </w:num>
  <w:num w:numId="7" w16cid:durableId="1019350155">
    <w:abstractNumId w:val="23"/>
  </w:num>
  <w:num w:numId="8" w16cid:durableId="1881819416">
    <w:abstractNumId w:val="16"/>
  </w:num>
  <w:num w:numId="9" w16cid:durableId="961375446">
    <w:abstractNumId w:val="25"/>
  </w:num>
  <w:num w:numId="10" w16cid:durableId="380639242">
    <w:abstractNumId w:val="17"/>
  </w:num>
  <w:num w:numId="11" w16cid:durableId="1225408792">
    <w:abstractNumId w:val="20"/>
  </w:num>
  <w:num w:numId="12" w16cid:durableId="1795781525">
    <w:abstractNumId w:val="13"/>
  </w:num>
  <w:num w:numId="13" w16cid:durableId="782266107">
    <w:abstractNumId w:val="14"/>
  </w:num>
  <w:num w:numId="14" w16cid:durableId="773135179">
    <w:abstractNumId w:val="12"/>
  </w:num>
  <w:num w:numId="15" w16cid:durableId="1304042210">
    <w:abstractNumId w:val="19"/>
  </w:num>
  <w:num w:numId="16" w16cid:durableId="1515338035">
    <w:abstractNumId w:val="10"/>
  </w:num>
  <w:num w:numId="17" w16cid:durableId="427894019">
    <w:abstractNumId w:val="24"/>
  </w:num>
  <w:num w:numId="18" w16cid:durableId="788477105">
    <w:abstractNumId w:val="9"/>
  </w:num>
  <w:num w:numId="19" w16cid:durableId="1664045419">
    <w:abstractNumId w:val="7"/>
  </w:num>
  <w:num w:numId="20" w16cid:durableId="1692418384">
    <w:abstractNumId w:val="6"/>
  </w:num>
  <w:num w:numId="21" w16cid:durableId="249659239">
    <w:abstractNumId w:val="5"/>
  </w:num>
  <w:num w:numId="22" w16cid:durableId="1805391720">
    <w:abstractNumId w:val="4"/>
  </w:num>
  <w:num w:numId="23" w16cid:durableId="216743582">
    <w:abstractNumId w:val="8"/>
  </w:num>
  <w:num w:numId="24" w16cid:durableId="546378613">
    <w:abstractNumId w:val="3"/>
  </w:num>
  <w:num w:numId="25" w16cid:durableId="1710639570">
    <w:abstractNumId w:val="2"/>
  </w:num>
  <w:num w:numId="26" w16cid:durableId="1684823346">
    <w:abstractNumId w:val="1"/>
  </w:num>
  <w:num w:numId="27" w16cid:durableId="2144955927">
    <w:abstractNumId w:val="0"/>
  </w:num>
  <w:num w:numId="28" w16cid:durableId="2909384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905"/>
    <w:rsid w:val="00044794"/>
    <w:rsid w:val="0006065A"/>
    <w:rsid w:val="000728A3"/>
    <w:rsid w:val="00086941"/>
    <w:rsid w:val="00090628"/>
    <w:rsid w:val="000A6EC0"/>
    <w:rsid w:val="000B12D6"/>
    <w:rsid w:val="000B2E27"/>
    <w:rsid w:val="000D5DB7"/>
    <w:rsid w:val="000E0D0F"/>
    <w:rsid w:val="000E6F5C"/>
    <w:rsid w:val="00114B8B"/>
    <w:rsid w:val="0016225C"/>
    <w:rsid w:val="00166E16"/>
    <w:rsid w:val="001677E4"/>
    <w:rsid w:val="0018543F"/>
    <w:rsid w:val="001B4B24"/>
    <w:rsid w:val="001B4F48"/>
    <w:rsid w:val="001B6A60"/>
    <w:rsid w:val="001E1283"/>
    <w:rsid w:val="001E3A80"/>
    <w:rsid w:val="00204067"/>
    <w:rsid w:val="00205ED7"/>
    <w:rsid w:val="002733B0"/>
    <w:rsid w:val="00276D78"/>
    <w:rsid w:val="002779B8"/>
    <w:rsid w:val="00281DC9"/>
    <w:rsid w:val="002A0B41"/>
    <w:rsid w:val="002A368A"/>
    <w:rsid w:val="002E3C6C"/>
    <w:rsid w:val="00304EB3"/>
    <w:rsid w:val="00330F18"/>
    <w:rsid w:val="003340D7"/>
    <w:rsid w:val="003702BE"/>
    <w:rsid w:val="003752D8"/>
    <w:rsid w:val="003A1B91"/>
    <w:rsid w:val="003D5D36"/>
    <w:rsid w:val="003F6CB5"/>
    <w:rsid w:val="00404AB4"/>
    <w:rsid w:val="004079F4"/>
    <w:rsid w:val="004100F3"/>
    <w:rsid w:val="00421062"/>
    <w:rsid w:val="00437F68"/>
    <w:rsid w:val="00497BE3"/>
    <w:rsid w:val="004D151E"/>
    <w:rsid w:val="004E3761"/>
    <w:rsid w:val="004F3175"/>
    <w:rsid w:val="0053629A"/>
    <w:rsid w:val="005410E3"/>
    <w:rsid w:val="00550142"/>
    <w:rsid w:val="005C0383"/>
    <w:rsid w:val="005C6C40"/>
    <w:rsid w:val="005C6DF0"/>
    <w:rsid w:val="005E2CF8"/>
    <w:rsid w:val="006101D7"/>
    <w:rsid w:val="00631D6F"/>
    <w:rsid w:val="0063400A"/>
    <w:rsid w:val="006345DF"/>
    <w:rsid w:val="00685C91"/>
    <w:rsid w:val="006A1383"/>
    <w:rsid w:val="006A7EAB"/>
    <w:rsid w:val="006B7188"/>
    <w:rsid w:val="006C4D2F"/>
    <w:rsid w:val="006F036B"/>
    <w:rsid w:val="006F0EF8"/>
    <w:rsid w:val="00701881"/>
    <w:rsid w:val="007409B4"/>
    <w:rsid w:val="00740B15"/>
    <w:rsid w:val="00744F4F"/>
    <w:rsid w:val="0074768D"/>
    <w:rsid w:val="00755D61"/>
    <w:rsid w:val="007824E8"/>
    <w:rsid w:val="007A6F81"/>
    <w:rsid w:val="007D5CB3"/>
    <w:rsid w:val="007E58EA"/>
    <w:rsid w:val="00813219"/>
    <w:rsid w:val="008835BD"/>
    <w:rsid w:val="00896393"/>
    <w:rsid w:val="008A5731"/>
    <w:rsid w:val="008B5567"/>
    <w:rsid w:val="008C0D28"/>
    <w:rsid w:val="008C4752"/>
    <w:rsid w:val="0091573D"/>
    <w:rsid w:val="00934AD0"/>
    <w:rsid w:val="009464C9"/>
    <w:rsid w:val="00976EE5"/>
    <w:rsid w:val="00981097"/>
    <w:rsid w:val="00981A11"/>
    <w:rsid w:val="009D0E10"/>
    <w:rsid w:val="009E3D71"/>
    <w:rsid w:val="00A663CD"/>
    <w:rsid w:val="00A90AD6"/>
    <w:rsid w:val="00A91884"/>
    <w:rsid w:val="00AB6B9A"/>
    <w:rsid w:val="00AF4905"/>
    <w:rsid w:val="00AF51F6"/>
    <w:rsid w:val="00B279B6"/>
    <w:rsid w:val="00B30458"/>
    <w:rsid w:val="00B470D3"/>
    <w:rsid w:val="00B605C3"/>
    <w:rsid w:val="00B772D5"/>
    <w:rsid w:val="00B92AC7"/>
    <w:rsid w:val="00B9311B"/>
    <w:rsid w:val="00B97B8D"/>
    <w:rsid w:val="00BC2FC9"/>
    <w:rsid w:val="00C21A74"/>
    <w:rsid w:val="00C33173"/>
    <w:rsid w:val="00C47A4E"/>
    <w:rsid w:val="00C73866"/>
    <w:rsid w:val="00C75FA8"/>
    <w:rsid w:val="00CE37B0"/>
    <w:rsid w:val="00D15D76"/>
    <w:rsid w:val="00D45311"/>
    <w:rsid w:val="00D77DB6"/>
    <w:rsid w:val="00DA3EA2"/>
    <w:rsid w:val="00DB5E5E"/>
    <w:rsid w:val="00DC7050"/>
    <w:rsid w:val="00DC71EF"/>
    <w:rsid w:val="00DD0AD1"/>
    <w:rsid w:val="00E368C0"/>
    <w:rsid w:val="00E84C72"/>
    <w:rsid w:val="00E85947"/>
    <w:rsid w:val="00ED447F"/>
    <w:rsid w:val="00ED5665"/>
    <w:rsid w:val="00EE65D9"/>
    <w:rsid w:val="00EF4CCA"/>
    <w:rsid w:val="00F43ED6"/>
    <w:rsid w:val="00F44E97"/>
    <w:rsid w:val="00F869B0"/>
    <w:rsid w:val="00F92C16"/>
    <w:rsid w:val="00FA43B1"/>
    <w:rsid w:val="00FB2CED"/>
    <w:rsid w:val="00FB58BC"/>
    <w:rsid w:val="00FD6834"/>
    <w:rsid w:val="00FE0D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2AFE9549"/>
  <w15:docId w15:val="{BEE22075-813D-40DA-916C-DF9860FA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9" w:qFormat="1"/>
    <w:lsdException w:name="heading 4" w:semiHidden="1" w:uiPriority="9" w:unhideWhenUsed="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36B"/>
    <w:pPr>
      <w:spacing w:before="120" w:after="120"/>
    </w:pPr>
    <w:rPr>
      <w:rFonts w:ascii="Gotham Book" w:hAnsi="Gotham Book"/>
    </w:rPr>
  </w:style>
  <w:style w:type="paragraph" w:styleId="Heading1">
    <w:name w:val="heading 1"/>
    <w:basedOn w:val="Normal"/>
    <w:next w:val="Normal"/>
    <w:link w:val="Heading1Char"/>
    <w:uiPriority w:val="1"/>
    <w:qFormat/>
    <w:rsid w:val="001E3A80"/>
    <w:pPr>
      <w:keepNext/>
      <w:keepLines/>
      <w:outlineLvl w:val="0"/>
    </w:pPr>
    <w:rPr>
      <w:rFonts w:ascii="Clarendon Lt BT" w:eastAsiaTheme="majorEastAsia" w:hAnsi="Clarendon Lt BT" w:cstheme="majorBidi"/>
      <w:bCs/>
      <w:color w:val="000000" w:themeColor="text1"/>
      <w:sz w:val="28"/>
      <w:szCs w:val="28"/>
    </w:rPr>
  </w:style>
  <w:style w:type="paragraph" w:styleId="Heading2">
    <w:name w:val="heading 2"/>
    <w:basedOn w:val="Normal"/>
    <w:next w:val="Normal"/>
    <w:link w:val="Heading2Char"/>
    <w:uiPriority w:val="1"/>
    <w:qFormat/>
    <w:rsid w:val="00AF4905"/>
    <w:pPr>
      <w:keepNext/>
      <w:keepLines/>
      <w:outlineLvl w:val="1"/>
    </w:pPr>
    <w:rPr>
      <w:rFonts w:ascii="Gotham Medium" w:eastAsiaTheme="majorEastAsia" w:hAnsi="Gotham Medium" w:cstheme="majorBidi"/>
      <w:bCs/>
      <w:color w:val="4F758B"/>
      <w:sz w:val="24"/>
      <w:szCs w:val="26"/>
    </w:rPr>
  </w:style>
  <w:style w:type="paragraph" w:styleId="Heading3">
    <w:name w:val="heading 3"/>
    <w:basedOn w:val="Normal"/>
    <w:next w:val="Normal"/>
    <w:link w:val="Heading3Char"/>
    <w:uiPriority w:val="1"/>
    <w:qFormat/>
    <w:rsid w:val="001E3A80"/>
    <w:pPr>
      <w:keepNext/>
      <w:keepLines/>
      <w:outlineLvl w:val="2"/>
    </w:pPr>
    <w:rPr>
      <w:rFonts w:ascii="Gotham Medium" w:eastAsiaTheme="majorEastAsia" w:hAnsi="Gotham Medium" w:cstheme="majorBidi"/>
      <w:bCs/>
    </w:rPr>
  </w:style>
  <w:style w:type="paragraph" w:styleId="Heading4">
    <w:name w:val="heading 4"/>
    <w:basedOn w:val="Normal"/>
    <w:next w:val="Normal"/>
    <w:link w:val="Heading4Char"/>
    <w:uiPriority w:val="9"/>
    <w:semiHidden/>
    <w:rsid w:val="006C4D2F"/>
    <w:pPr>
      <w:keepNext/>
      <w:keepLines/>
      <w:spacing w:before="200" w:after="0"/>
      <w:outlineLvl w:val="3"/>
    </w:pPr>
    <w:rPr>
      <w:rFonts w:ascii="Gotham Medium" w:eastAsiaTheme="majorEastAsia" w:hAnsi="Gotham Medium"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E3A80"/>
    <w:rPr>
      <w:rFonts w:ascii="Clarendon Lt BT" w:eastAsiaTheme="majorEastAsia" w:hAnsi="Clarendon Lt BT" w:cstheme="majorBidi"/>
      <w:bCs/>
      <w:color w:val="000000" w:themeColor="text1"/>
      <w:sz w:val="28"/>
      <w:szCs w:val="28"/>
    </w:rPr>
  </w:style>
  <w:style w:type="character" w:customStyle="1" w:styleId="Heading2Char">
    <w:name w:val="Heading 2 Char"/>
    <w:basedOn w:val="DefaultParagraphFont"/>
    <w:link w:val="Heading2"/>
    <w:uiPriority w:val="1"/>
    <w:rsid w:val="00AF4905"/>
    <w:rPr>
      <w:rFonts w:ascii="Gotham Medium" w:eastAsiaTheme="majorEastAsia" w:hAnsi="Gotham Medium" w:cstheme="majorBidi"/>
      <w:bCs/>
      <w:color w:val="4F758B"/>
      <w:sz w:val="24"/>
      <w:szCs w:val="26"/>
    </w:rPr>
  </w:style>
  <w:style w:type="character" w:customStyle="1" w:styleId="Heading3Char">
    <w:name w:val="Heading 3 Char"/>
    <w:basedOn w:val="DefaultParagraphFont"/>
    <w:link w:val="Heading3"/>
    <w:uiPriority w:val="1"/>
    <w:rsid w:val="001E3A80"/>
    <w:rPr>
      <w:rFonts w:ascii="Gotham Medium" w:eastAsiaTheme="majorEastAsia" w:hAnsi="Gotham Medium" w:cstheme="majorBidi"/>
      <w:bCs/>
    </w:rPr>
  </w:style>
  <w:style w:type="paragraph" w:styleId="Title">
    <w:name w:val="Title"/>
    <w:basedOn w:val="Heading1"/>
    <w:next w:val="Normal"/>
    <w:link w:val="TitleChar"/>
    <w:uiPriority w:val="10"/>
    <w:qFormat/>
    <w:rsid w:val="00AF4905"/>
    <w:pPr>
      <w:spacing w:before="0" w:after="0" w:line="240" w:lineRule="auto"/>
    </w:pPr>
    <w:rPr>
      <w:noProof/>
      <w:color w:val="FFFFFF" w:themeColor="background1"/>
      <w:spacing w:val="5"/>
      <w:kern w:val="28"/>
      <w:sz w:val="52"/>
      <w:szCs w:val="52"/>
      <w:lang w:eastAsia="en-AU"/>
    </w:rPr>
  </w:style>
  <w:style w:type="character" w:customStyle="1" w:styleId="TitleChar">
    <w:name w:val="Title Char"/>
    <w:basedOn w:val="DefaultParagraphFont"/>
    <w:link w:val="Title"/>
    <w:uiPriority w:val="10"/>
    <w:rsid w:val="00AF4905"/>
    <w:rPr>
      <w:rFonts w:ascii="Clarendon Lt BT" w:eastAsiaTheme="majorEastAsia" w:hAnsi="Clarendon Lt BT" w:cstheme="majorBidi"/>
      <w:bCs/>
      <w:noProof/>
      <w:color w:val="FFFFFF" w:themeColor="background1"/>
      <w:spacing w:val="5"/>
      <w:kern w:val="28"/>
      <w:sz w:val="52"/>
      <w:szCs w:val="52"/>
      <w:lang w:eastAsia="en-AU"/>
    </w:rPr>
  </w:style>
  <w:style w:type="character" w:customStyle="1" w:styleId="Heading4Char">
    <w:name w:val="Heading 4 Char"/>
    <w:basedOn w:val="DefaultParagraphFont"/>
    <w:link w:val="Heading4"/>
    <w:uiPriority w:val="9"/>
    <w:semiHidden/>
    <w:rsid w:val="006C4D2F"/>
    <w:rPr>
      <w:rFonts w:ascii="Gotham Medium" w:eastAsiaTheme="majorEastAsia" w:hAnsi="Gotham Medium" w:cstheme="majorBidi"/>
      <w:bCs/>
      <w:iCs/>
    </w:rPr>
  </w:style>
  <w:style w:type="paragraph" w:styleId="Header">
    <w:name w:val="header"/>
    <w:basedOn w:val="Normal"/>
    <w:link w:val="HeaderChar"/>
    <w:uiPriority w:val="99"/>
    <w:unhideWhenUsed/>
    <w:rsid w:val="002779B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779B8"/>
    <w:rPr>
      <w:rFonts w:ascii="Gotham Book" w:hAnsi="Gotham Book"/>
    </w:rPr>
  </w:style>
  <w:style w:type="paragraph" w:styleId="Footer">
    <w:name w:val="footer"/>
    <w:basedOn w:val="Normal"/>
    <w:link w:val="FooterChar"/>
    <w:uiPriority w:val="99"/>
    <w:unhideWhenUsed/>
    <w:rsid w:val="002779B8"/>
    <w:pPr>
      <w:tabs>
        <w:tab w:val="center" w:pos="4513"/>
        <w:tab w:val="right" w:pos="9026"/>
      </w:tabs>
      <w:spacing w:before="0" w:after="0" w:line="240" w:lineRule="auto"/>
    </w:pPr>
    <w:rPr>
      <w:sz w:val="16"/>
    </w:rPr>
  </w:style>
  <w:style w:type="character" w:customStyle="1" w:styleId="FooterChar">
    <w:name w:val="Footer Char"/>
    <w:basedOn w:val="DefaultParagraphFont"/>
    <w:link w:val="Footer"/>
    <w:uiPriority w:val="99"/>
    <w:rsid w:val="002779B8"/>
    <w:rPr>
      <w:rFonts w:ascii="Gotham Book" w:hAnsi="Gotham Book"/>
      <w:sz w:val="16"/>
    </w:rPr>
  </w:style>
  <w:style w:type="paragraph" w:styleId="BalloonText">
    <w:name w:val="Balloon Text"/>
    <w:basedOn w:val="Normal"/>
    <w:link w:val="BalloonTextChar"/>
    <w:uiPriority w:val="99"/>
    <w:semiHidden/>
    <w:unhideWhenUsed/>
    <w:rsid w:val="002779B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9B8"/>
    <w:rPr>
      <w:rFonts w:ascii="Tahoma" w:hAnsi="Tahoma" w:cs="Tahoma"/>
      <w:sz w:val="16"/>
      <w:szCs w:val="16"/>
    </w:rPr>
  </w:style>
  <w:style w:type="paragraph" w:customStyle="1" w:styleId="Disclaimer">
    <w:name w:val="Disclaimer"/>
    <w:basedOn w:val="Normal"/>
    <w:uiPriority w:val="2"/>
    <w:qFormat/>
    <w:rsid w:val="00AB6B9A"/>
    <w:pPr>
      <w:adjustRightInd w:val="0"/>
      <w:snapToGrid w:val="0"/>
      <w:spacing w:before="0" w:line="240" w:lineRule="auto"/>
    </w:pPr>
    <w:rPr>
      <w:rFonts w:ascii="Clarendon Lt BT" w:eastAsia="MS Mincho" w:hAnsi="Clarendon Lt BT" w:cs="Times New Roman"/>
      <w:sz w:val="19"/>
      <w:szCs w:val="20"/>
      <w:lang w:eastAsia="ja-JP"/>
    </w:rPr>
  </w:style>
  <w:style w:type="paragraph" w:styleId="EndnoteText">
    <w:name w:val="endnote text"/>
    <w:basedOn w:val="Normal"/>
    <w:link w:val="EndnoteTextChar"/>
    <w:uiPriority w:val="99"/>
    <w:semiHidden/>
    <w:unhideWhenUsed/>
    <w:rsid w:val="00B92AC7"/>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B92AC7"/>
    <w:rPr>
      <w:rFonts w:ascii="Gotham Book" w:hAnsi="Gotham Book"/>
      <w:sz w:val="20"/>
      <w:szCs w:val="20"/>
    </w:rPr>
  </w:style>
  <w:style w:type="character" w:styleId="EndnoteReference">
    <w:name w:val="endnote reference"/>
    <w:basedOn w:val="DefaultParagraphFont"/>
    <w:uiPriority w:val="99"/>
    <w:semiHidden/>
    <w:unhideWhenUsed/>
    <w:rsid w:val="00B92AC7"/>
    <w:rPr>
      <w:vertAlign w:val="superscript"/>
    </w:rPr>
  </w:style>
  <w:style w:type="table" w:styleId="TableGrid">
    <w:name w:val="Table Grid"/>
    <w:basedOn w:val="TableNormal"/>
    <w:uiPriority w:val="59"/>
    <w:rsid w:val="00550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0142"/>
    <w:rPr>
      <w:color w:val="808080"/>
    </w:rPr>
  </w:style>
  <w:style w:type="paragraph" w:customStyle="1" w:styleId="TableBody">
    <w:name w:val="Table Body"/>
    <w:basedOn w:val="Normal"/>
    <w:uiPriority w:val="4"/>
    <w:qFormat/>
    <w:rsid w:val="00FB2CED"/>
    <w:pPr>
      <w:spacing w:before="60" w:after="60"/>
    </w:pPr>
    <w:rPr>
      <w:color w:val="000000" w:themeColor="text1"/>
      <w:sz w:val="18"/>
    </w:rPr>
  </w:style>
  <w:style w:type="paragraph" w:customStyle="1" w:styleId="TableHeader">
    <w:name w:val="Table Header"/>
    <w:basedOn w:val="Normal"/>
    <w:uiPriority w:val="4"/>
    <w:qFormat/>
    <w:rsid w:val="008C0D28"/>
    <w:pPr>
      <w:spacing w:before="60" w:after="60" w:line="240" w:lineRule="auto"/>
    </w:pPr>
    <w:rPr>
      <w:b/>
      <w:color w:val="FFFFFF" w:themeColor="background1"/>
      <w:sz w:val="18"/>
    </w:rPr>
  </w:style>
  <w:style w:type="table" w:customStyle="1" w:styleId="TableGrid2">
    <w:name w:val="Table Grid2"/>
    <w:basedOn w:val="TableNormal"/>
    <w:next w:val="TableGrid"/>
    <w:uiPriority w:val="59"/>
    <w:rsid w:val="00B93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6B9A"/>
    <w:rPr>
      <w:color w:val="0000FF" w:themeColor="hyperlink"/>
      <w:u w:val="single"/>
    </w:rPr>
  </w:style>
  <w:style w:type="paragraph" w:customStyle="1" w:styleId="Alphanumericallist">
    <w:name w:val="Alpha numerical list"/>
    <w:uiPriority w:val="2"/>
    <w:qFormat/>
    <w:rsid w:val="001E3A80"/>
    <w:pPr>
      <w:numPr>
        <w:numId w:val="14"/>
      </w:numPr>
      <w:spacing w:before="60" w:after="60"/>
      <w:ind w:left="357" w:hanging="357"/>
    </w:pPr>
    <w:rPr>
      <w:rFonts w:ascii="Gotham Book" w:hAnsi="Gotham Book"/>
    </w:rPr>
  </w:style>
  <w:style w:type="paragraph" w:customStyle="1" w:styleId="BulletList">
    <w:name w:val="Bullet List"/>
    <w:basedOn w:val="Normal"/>
    <w:uiPriority w:val="2"/>
    <w:qFormat/>
    <w:rsid w:val="001E3A80"/>
    <w:pPr>
      <w:numPr>
        <w:numId w:val="15"/>
      </w:numPr>
      <w:spacing w:before="60" w:after="60"/>
    </w:pPr>
  </w:style>
  <w:style w:type="numbering" w:customStyle="1" w:styleId="ListBullets">
    <w:name w:val="ListBullets"/>
    <w:uiPriority w:val="99"/>
    <w:rsid w:val="008C4752"/>
    <w:pPr>
      <w:numPr>
        <w:numId w:val="15"/>
      </w:numPr>
    </w:pPr>
  </w:style>
  <w:style w:type="paragraph" w:customStyle="1" w:styleId="Numberedlistmultilevel">
    <w:name w:val="Numbered list (multi level)"/>
    <w:uiPriority w:val="2"/>
    <w:qFormat/>
    <w:rsid w:val="001E3A80"/>
    <w:pPr>
      <w:numPr>
        <w:numId w:val="16"/>
      </w:numPr>
      <w:spacing w:before="60" w:after="60"/>
    </w:pPr>
    <w:rPr>
      <w:rFonts w:ascii="Gotham Book" w:hAnsi="Gotham Book"/>
    </w:rPr>
  </w:style>
  <w:style w:type="table" w:styleId="LightList">
    <w:name w:val="Light List"/>
    <w:basedOn w:val="TableNormal"/>
    <w:uiPriority w:val="61"/>
    <w:rsid w:val="00AF490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AF490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Referencetext">
    <w:name w:val="Reference text"/>
    <w:basedOn w:val="Normal"/>
    <w:uiPriority w:val="4"/>
    <w:qFormat/>
    <w:rsid w:val="00205ED7"/>
    <w:pPr>
      <w:numPr>
        <w:numId w:val="28"/>
      </w:numPr>
      <w:autoSpaceDE w:val="0"/>
      <w:autoSpaceDN w:val="0"/>
      <w:adjustRightInd w:val="0"/>
      <w:spacing w:line="240" w:lineRule="auto"/>
    </w:pPr>
    <w:rPr>
      <w:rFonts w:eastAsia="Calibri" w:cs="Arial"/>
      <w:iCs/>
      <w:sz w:val="18"/>
      <w:szCs w:val="20"/>
      <w:lang w:eastAsia="en-AU"/>
    </w:rPr>
  </w:style>
  <w:style w:type="paragraph" w:customStyle="1" w:styleId="DepartmentName">
    <w:name w:val="Department Name"/>
    <w:basedOn w:val="Normal"/>
    <w:link w:val="DepartmentNameChar"/>
    <w:rsid w:val="00BC2FC9"/>
    <w:pPr>
      <w:pBdr>
        <w:bottom w:val="single" w:sz="8" w:space="3" w:color="FFFFFF" w:themeColor="background1"/>
      </w:pBdr>
      <w:spacing w:before="0" w:after="240" w:line="247" w:lineRule="auto"/>
    </w:pPr>
    <w:rPr>
      <w:rFonts w:asciiTheme="minorHAnsi" w:hAnsiTheme="minorHAnsi"/>
      <w:caps/>
      <w:color w:val="FFFFFF" w:themeColor="background1"/>
      <w:sz w:val="28"/>
      <w:szCs w:val="28"/>
    </w:rPr>
  </w:style>
  <w:style w:type="character" w:customStyle="1" w:styleId="DepartmentNameChar">
    <w:name w:val="Department Name Char"/>
    <w:basedOn w:val="DefaultParagraphFont"/>
    <w:link w:val="DepartmentName"/>
    <w:rsid w:val="00BC2FC9"/>
    <w:rPr>
      <w:caps/>
      <w:color w:val="FFFFFF" w:themeColor="background1"/>
      <w:sz w:val="28"/>
      <w:szCs w:val="28"/>
    </w:rPr>
  </w:style>
  <w:style w:type="paragraph" w:customStyle="1" w:styleId="Descriptor">
    <w:name w:val="Descriptor"/>
    <w:basedOn w:val="Header"/>
    <w:qFormat/>
    <w:rsid w:val="000E6F5C"/>
    <w:pPr>
      <w:framePr w:wrap="around" w:vAnchor="page" w:hAnchor="margin" w:y="1419" w:anchorLock="1"/>
      <w:spacing w:after="360" w:line="247" w:lineRule="auto"/>
      <w:contextualSpacing/>
    </w:pPr>
    <w:rPr>
      <w:rFonts w:ascii="Public Sans SemiBold" w:hAnsi="Public Sans SemiBold"/>
      <w:noProof/>
      <w:spacing w:val="-4"/>
      <w:sz w:val="28"/>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77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ira.nsw.gov.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ra.nsw.gov.au/resources-library/workers-compensation-resources/publications/help-with-getting-people-back-to-work/guidelines-for-workplace-return-to-work-programs-may-2017"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084082A98B41EEA41D6515EC63B4C0"/>
        <w:category>
          <w:name w:val="General"/>
          <w:gallery w:val="placeholder"/>
        </w:category>
        <w:types>
          <w:type w:val="bbPlcHdr"/>
        </w:types>
        <w:behaviors>
          <w:behavior w:val="content"/>
        </w:behaviors>
        <w:guid w:val="{36A9C9A0-F669-4EA6-B536-F369CCDAF5D9}"/>
      </w:docPartPr>
      <w:docPartBody>
        <w:p w:rsidR="009E3560" w:rsidRDefault="00A018C4" w:rsidP="00A018C4">
          <w:pPr>
            <w:pStyle w:val="91084082A98B41EEA41D6515EC63B4C0"/>
          </w:pPr>
          <w:r w:rsidRPr="00F45256">
            <w:rPr>
              <w:rStyle w:val="PlaceholderText"/>
            </w:rPr>
            <w:t>Click or tap here to enter text.</w:t>
          </w:r>
        </w:p>
      </w:docPartBody>
    </w:docPart>
    <w:docPart>
      <w:docPartPr>
        <w:name w:val="4662800303F5439581238CC28FBEB764"/>
        <w:category>
          <w:name w:val="General"/>
          <w:gallery w:val="placeholder"/>
        </w:category>
        <w:types>
          <w:type w:val="bbPlcHdr"/>
        </w:types>
        <w:behaviors>
          <w:behavior w:val="content"/>
        </w:behaviors>
        <w:guid w:val="{F3A64273-7C20-49FE-95A7-EC21D09E63DE}"/>
      </w:docPartPr>
      <w:docPartBody>
        <w:p w:rsidR="009E3560" w:rsidRDefault="00A018C4" w:rsidP="00A018C4">
          <w:pPr>
            <w:pStyle w:val="4662800303F5439581238CC28FBEB764"/>
          </w:pPr>
          <w:r w:rsidRPr="007F2E2F">
            <w:t>[Title of document]</w:t>
          </w:r>
        </w:p>
      </w:docPartBody>
    </w:docPart>
    <w:docPart>
      <w:docPartPr>
        <w:name w:val="EDEC72EFC40143EFACEE5BABD6D9C17D"/>
        <w:category>
          <w:name w:val="General"/>
          <w:gallery w:val="placeholder"/>
        </w:category>
        <w:types>
          <w:type w:val="bbPlcHdr"/>
        </w:types>
        <w:behaviors>
          <w:behavior w:val="content"/>
        </w:behaviors>
        <w:guid w:val="{F473313E-4B16-4B51-8F6A-7400B08C061E}"/>
      </w:docPartPr>
      <w:docPartBody>
        <w:p w:rsidR="009E3560" w:rsidRDefault="00A018C4" w:rsidP="00A018C4">
          <w:pPr>
            <w:pStyle w:val="EDEC72EFC40143EFACEE5BABD6D9C17D"/>
          </w:pPr>
          <w:r w:rsidRPr="00F452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tham Book">
    <w:altName w:val="Calibri"/>
    <w:panose1 w:val="02000604040000020004"/>
    <w:charset w:val="00"/>
    <w:family w:val="modern"/>
    <w:notTrueType/>
    <w:pitch w:val="variable"/>
    <w:sig w:usb0="00000087" w:usb1="00000000" w:usb2="00000000" w:usb3="00000000" w:csb0="0000000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Medium">
    <w:panose1 w:val="02000604030000020004"/>
    <w:charset w:val="00"/>
    <w:family w:val="modern"/>
    <w:notTrueType/>
    <w:pitch w:val="variable"/>
    <w:sig w:usb0="00000087" w:usb1="00000000" w:usb2="00000000" w:usb3="00000000" w:csb0="0000000B" w:csb1="00000000"/>
  </w:font>
  <w:font w:name="Clarendon Lt BT">
    <w:panose1 w:val="02040604040505020204"/>
    <w:charset w:val="00"/>
    <w:family w:val="roman"/>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Public Sans Light">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C4"/>
    <w:rsid w:val="000066A8"/>
    <w:rsid w:val="003824A7"/>
    <w:rsid w:val="009E3560"/>
    <w:rsid w:val="00A018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18C4"/>
    <w:rPr>
      <w:color w:val="808080"/>
    </w:rPr>
  </w:style>
  <w:style w:type="paragraph" w:customStyle="1" w:styleId="91084082A98B41EEA41D6515EC63B4C0">
    <w:name w:val="91084082A98B41EEA41D6515EC63B4C0"/>
    <w:rsid w:val="00A018C4"/>
  </w:style>
  <w:style w:type="paragraph" w:customStyle="1" w:styleId="4662800303F5439581238CC28FBEB764">
    <w:name w:val="4662800303F5439581238CC28FBEB764"/>
    <w:rsid w:val="00A018C4"/>
  </w:style>
  <w:style w:type="paragraph" w:customStyle="1" w:styleId="EDEC72EFC40143EFACEE5BABD6D9C17D">
    <w:name w:val="EDEC72EFC40143EFACEE5BABD6D9C17D"/>
    <w:rsid w:val="00A018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0C3AE64D0C174D8EC7044E834C8A2F" ma:contentTypeVersion="17" ma:contentTypeDescription="Create a new document." ma:contentTypeScope="" ma:versionID="499fd939655ba5bcd38aec340a1f1986">
  <xsd:schema xmlns:xsd="http://www.w3.org/2001/XMLSchema" xmlns:xs="http://www.w3.org/2001/XMLSchema" xmlns:p="http://schemas.microsoft.com/office/2006/metadata/properties" xmlns:ns2="41e94ea1-ac01-4f88-bf19-54540167bac6" xmlns:ns3="5c062d58-bed4-4195-9d58-b68864ef7c1e" xmlns:ns4="9f0ac7ce-5f57-4ea0-9af7-01d4f3f1ccae" targetNamespace="http://schemas.microsoft.com/office/2006/metadata/properties" ma:root="true" ma:fieldsID="06b8506a4ceb7d613356290aec7f2294" ns2:_="" ns3:_="" ns4:_="">
    <xsd:import namespace="41e94ea1-ac01-4f88-bf19-54540167bac6"/>
    <xsd:import namespace="5c062d58-bed4-4195-9d58-b68864ef7c1e"/>
    <xsd:import namespace="9f0ac7ce-5f57-4ea0-9af7-01d4f3f1cc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94ea1-ac01-4f88-bf19-54540167b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062d58-bed4-4195-9d58-b68864ef7c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c472666-a532-4a78-bb21-73c33b1e8e5a}" ma:internalName="TaxCatchAll" ma:showField="CatchAllData" ma:web="5c062d58-bed4-4195-9d58-b68864ef7c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41e94ea1-ac01-4f88-bf19-54540167bac6">
      <Terms xmlns="http://schemas.microsoft.com/office/infopath/2007/PartnerControls"/>
    </lcf76f155ced4ddcb4097134ff3c332f>
    <SharedWithUsers xmlns="5c062d58-bed4-4195-9d58-b68864ef7c1e">
      <UserInfo>
        <DisplayName>Taryn Smith</DisplayName>
        <AccountId>471</AccountId>
        <AccountType/>
      </UserInfo>
      <UserInfo>
        <DisplayName>Deborah Andrews</DisplayName>
        <AccountId>260</AccountId>
        <AccountType/>
      </UserInfo>
      <UserInfo>
        <DisplayName>Heather Anthes</DisplayName>
        <AccountId>447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39DF8-509B-48E4-BB9A-0C7E83E45155}">
  <ds:schemaRefs>
    <ds:schemaRef ds:uri="http://schemas.microsoft.com/sharepoint/v3/contenttype/forms"/>
  </ds:schemaRefs>
</ds:datastoreItem>
</file>

<file path=customXml/itemProps2.xml><?xml version="1.0" encoding="utf-8"?>
<ds:datastoreItem xmlns:ds="http://schemas.openxmlformats.org/officeDocument/2006/customXml" ds:itemID="{8BDFBE4F-17F3-4D3E-AF50-8CAF534DC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94ea1-ac01-4f88-bf19-54540167bac6"/>
    <ds:schemaRef ds:uri="5c062d58-bed4-4195-9d58-b68864ef7c1e"/>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7FC63B-5E51-437E-AB0E-4E644EA1E194}">
  <ds:schemaRefs>
    <ds:schemaRef ds:uri="http://purl.org/dc/elements/1.1/"/>
    <ds:schemaRef ds:uri="5c062d58-bed4-4195-9d58-b68864ef7c1e"/>
    <ds:schemaRef ds:uri="41e94ea1-ac01-4f88-bf19-54540167bac6"/>
    <ds:schemaRef ds:uri="http://schemas.microsoft.com/office/2006/metadata/properties"/>
    <ds:schemaRef ds:uri="http://purl.org/dc/terms/"/>
    <ds:schemaRef ds:uri="9f0ac7ce-5f57-4ea0-9af7-01d4f3f1cca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2CD31EB-078F-4133-9DE1-F4431BD5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Return to work program checklist for Category 1 employers</vt:lpstr>
    </vt:vector>
  </TitlesOfParts>
  <Company>State Insurance Regulatory Authority</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to work program checklist for Category 1 employers</dc:title>
  <dc:creator>State Insurance Regulatory Authority</dc:creator>
  <cp:lastModifiedBy>Kristine DeLeon</cp:lastModifiedBy>
  <cp:revision>2</cp:revision>
  <dcterms:created xsi:type="dcterms:W3CDTF">2024-02-07T04:15:00Z</dcterms:created>
  <dcterms:modified xsi:type="dcterms:W3CDTF">2024-02-07T04:15:00Z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0x010100370C3AE64D0C174D8EC7044E834C8A2F</vt:lpwstr>
  </property>
  <property fmtid="{D5CDD505-2E9C-101B-9397-08002B2CF9AE}" pid="3" name="MediaServiceImageTags">
    <vt:lpwstr/>
  </property>
</Properties>
</file>